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16289" w14:textId="518062F9" w:rsidR="00FE5483" w:rsidRDefault="00847649">
      <w:pPr>
        <w:spacing w:after="0" w:line="100" w:lineRule="atLeast"/>
        <w:jc w:val="center"/>
        <w:rPr>
          <w:rFonts w:ascii="TimesNewRomanPS-BoldMT" w:hAnsi="TimesNewRomanPS-BoldMT" w:cs="TimesNewRomanPS-BoldMT" w:hint="eastAsia"/>
          <w:b/>
          <w:bCs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5B963DC6" wp14:editId="2A2E690A">
            <wp:simplePos x="0" y="0"/>
            <wp:positionH relativeFrom="column">
              <wp:posOffset>4699000</wp:posOffset>
            </wp:positionH>
            <wp:positionV relativeFrom="paragraph">
              <wp:posOffset>-635</wp:posOffset>
            </wp:positionV>
            <wp:extent cx="1139825" cy="4762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2DCCBA3C" wp14:editId="030D9DF5">
            <wp:simplePos x="0" y="0"/>
            <wp:positionH relativeFrom="column">
              <wp:posOffset>-414020</wp:posOffset>
            </wp:positionH>
            <wp:positionV relativeFrom="paragraph">
              <wp:posOffset>0</wp:posOffset>
            </wp:positionV>
            <wp:extent cx="2626360" cy="484505"/>
            <wp:effectExtent l="0" t="0" r="0" b="0"/>
            <wp:wrapTight wrapText="bothSides">
              <wp:wrapPolygon edited="0">
                <wp:start x="0" y="0"/>
                <wp:lineTo x="0" y="20383"/>
                <wp:lineTo x="21464" y="20383"/>
                <wp:lineTo x="2146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22115974" wp14:editId="647F90D5">
            <wp:simplePos x="0" y="0"/>
            <wp:positionH relativeFrom="column">
              <wp:posOffset>2661920</wp:posOffset>
            </wp:positionH>
            <wp:positionV relativeFrom="paragraph">
              <wp:posOffset>5080</wp:posOffset>
            </wp:positionV>
            <wp:extent cx="1332230" cy="47117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DE907" w14:textId="77777777" w:rsidR="00FE5483" w:rsidRDefault="00FE5483">
      <w:pPr>
        <w:tabs>
          <w:tab w:val="left" w:pos="1245"/>
        </w:tabs>
        <w:spacing w:after="0" w:line="100" w:lineRule="atLeast"/>
        <w:rPr>
          <w:rFonts w:ascii="TimesNewRomanPS-BoldMT" w:hAnsi="TimesNewRomanPS-BoldMT" w:cs="TimesNewRomanPS-BoldMT" w:hint="eastAsia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</w:p>
    <w:p w14:paraId="2611816B" w14:textId="77777777" w:rsidR="00FE5483" w:rsidRDefault="00FE5483">
      <w:pPr>
        <w:spacing w:after="0" w:line="100" w:lineRule="atLeast"/>
        <w:jc w:val="center"/>
        <w:rPr>
          <w:rFonts w:ascii="TimesNewRomanPS-BoldMT" w:hAnsi="TimesNewRomanPS-BoldMT" w:cs="TimesNewRomanPS-BoldMT" w:hint="eastAsia"/>
          <w:b/>
          <w:bCs/>
          <w:sz w:val="26"/>
          <w:szCs w:val="26"/>
        </w:rPr>
      </w:pPr>
    </w:p>
    <w:p w14:paraId="089EB17A" w14:textId="77777777" w:rsidR="00FE5483" w:rsidRDefault="00FE5483">
      <w:pPr>
        <w:spacing w:after="0" w:line="100" w:lineRule="atLeast"/>
        <w:jc w:val="center"/>
        <w:rPr>
          <w:rFonts w:ascii="TimesNewRomanPS-BoldMT" w:hAnsi="TimesNewRomanPS-BoldMT" w:cs="TimesNewRomanPS-BoldMT" w:hint="eastAsia"/>
          <w:b/>
          <w:bCs/>
          <w:sz w:val="26"/>
          <w:szCs w:val="26"/>
        </w:rPr>
      </w:pPr>
    </w:p>
    <w:p w14:paraId="4B0B535C" w14:textId="77777777" w:rsidR="00FE5483" w:rsidRDefault="00FE5483">
      <w:pPr>
        <w:spacing w:after="0" w:line="100" w:lineRule="atLeast"/>
        <w:jc w:val="center"/>
        <w:rPr>
          <w:rFonts w:ascii="TimesNewRomanPS-BoldMT" w:hAnsi="TimesNewRomanPS-BoldMT" w:cs="TimesNewRomanPS-BoldMT" w:hint="eastAsia"/>
          <w:b/>
          <w:bCs/>
          <w:sz w:val="26"/>
          <w:szCs w:val="26"/>
        </w:rPr>
      </w:pPr>
    </w:p>
    <w:p w14:paraId="0C89D98D" w14:textId="77777777" w:rsidR="00FE5483" w:rsidRDefault="00FE5483">
      <w:pPr>
        <w:spacing w:after="0" w:line="100" w:lineRule="atLeast"/>
        <w:jc w:val="center"/>
        <w:rPr>
          <w:rFonts w:ascii="TimesNewRomanPS-BoldMT" w:hAnsi="TimesNewRomanPS-BoldMT" w:cs="TimesNewRomanPS-BoldMT" w:hint="eastAsia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Interní postupy Místní akční skupiny </w:t>
      </w:r>
      <w:proofErr w:type="spellStart"/>
      <w:r>
        <w:rPr>
          <w:rFonts w:ascii="TimesNewRomanPS-BoldMT" w:hAnsi="TimesNewRomanPS-BoldMT" w:cs="TimesNewRomanPS-BoldMT"/>
          <w:b/>
          <w:bCs/>
          <w:sz w:val="26"/>
          <w:szCs w:val="26"/>
        </w:rPr>
        <w:t>Podhostýnska</w:t>
      </w:r>
      <w:proofErr w:type="spellEnd"/>
      <w:r>
        <w:rPr>
          <w:rFonts w:ascii="TimesNewRomanPS-BoldMT" w:hAnsi="TimesNewRomanPS-BoldMT" w:cs="TimesNewRomanPS-BoldMT"/>
          <w:b/>
          <w:bCs/>
          <w:sz w:val="26"/>
          <w:szCs w:val="26"/>
        </w:rPr>
        <w:t>, z.</w:t>
      </w:r>
      <w:r w:rsidR="00E506D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s. pro PR PRV</w:t>
      </w:r>
    </w:p>
    <w:p w14:paraId="5DA0541A" w14:textId="77777777" w:rsidR="004B54EE" w:rsidRDefault="00FE5483">
      <w:pPr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pro transparentnost výběru projektů a zamezení střetu zájmů</w:t>
      </w:r>
      <w:r w:rsidR="004B54EE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</w:p>
    <w:p w14:paraId="1FE09A9D" w14:textId="77777777" w:rsidR="004B54EE" w:rsidRPr="004B54EE" w:rsidRDefault="004B54EE" w:rsidP="004B54EE">
      <w:pPr>
        <w:pStyle w:val="Odstavecseseznamem"/>
        <w:numPr>
          <w:ilvl w:val="0"/>
          <w:numId w:val="30"/>
        </w:numPr>
        <w:spacing w:line="100" w:lineRule="atLeast"/>
        <w:jc w:val="center"/>
        <w:rPr>
          <w:b/>
          <w:bCs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schváleny</w:t>
      </w:r>
      <w:r w:rsidRPr="004B54EE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Výborem Místní akční skupiny </w:t>
      </w:r>
      <w:proofErr w:type="spellStart"/>
      <w:r w:rsidRPr="004B54EE">
        <w:rPr>
          <w:rFonts w:ascii="TimesNewRomanPS-BoldMT" w:hAnsi="TimesNewRomanPS-BoldMT" w:cs="TimesNewRomanPS-BoldMT"/>
          <w:b/>
          <w:bCs/>
          <w:sz w:val="26"/>
          <w:szCs w:val="26"/>
        </w:rPr>
        <w:t>Podhostýnska</w:t>
      </w:r>
      <w:proofErr w:type="spellEnd"/>
      <w:r w:rsidRPr="004B54EE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, z. s.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</w:p>
    <w:p w14:paraId="1F6BA3A2" w14:textId="1A9F44D8" w:rsidR="00FE5483" w:rsidRPr="004B54EE" w:rsidRDefault="004B54EE" w:rsidP="004B54EE">
      <w:pPr>
        <w:pStyle w:val="Odstavecseseznamem"/>
        <w:spacing w:line="100" w:lineRule="atLeast"/>
        <w:ind w:left="2844" w:firstLine="696"/>
        <w:rPr>
          <w:b/>
          <w:bCs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dne </w:t>
      </w:r>
      <w:r w:rsidRPr="004B54EE">
        <w:rPr>
          <w:rFonts w:ascii="TimesNewRomanPS-BoldMT" w:hAnsi="TimesNewRomanPS-BoldMT" w:cs="TimesNewRomanPS-BoldMT"/>
          <w:b/>
          <w:bCs/>
          <w:sz w:val="26"/>
          <w:szCs w:val="26"/>
        </w:rPr>
        <w:t>2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1</w:t>
      </w:r>
      <w:r w:rsidRPr="004B54EE">
        <w:rPr>
          <w:rFonts w:ascii="TimesNewRomanPS-BoldMT" w:hAnsi="TimesNewRomanPS-BoldMT" w:cs="TimesNewRomanPS-BoldMT"/>
          <w:b/>
          <w:bCs/>
          <w:sz w:val="26"/>
          <w:szCs w:val="26"/>
        </w:rPr>
        <w:t>.3.2023</w:t>
      </w:r>
    </w:p>
    <w:p w14:paraId="7F71342C" w14:textId="77777777" w:rsidR="00FE5483" w:rsidRDefault="00FE5483">
      <w:pPr>
        <w:rPr>
          <w:b/>
          <w:bCs/>
        </w:rPr>
      </w:pPr>
    </w:p>
    <w:p w14:paraId="34EB7046" w14:textId="77777777" w:rsidR="00FE5483" w:rsidRDefault="00FE5483">
      <w:pPr>
        <w:rPr>
          <w:rFonts w:ascii="Verdana" w:hAnsi="Verdana" w:cs="Verdana"/>
          <w:sz w:val="16"/>
          <w:szCs w:val="16"/>
        </w:rPr>
      </w:pPr>
      <w:r>
        <w:rPr>
          <w:b/>
          <w:bCs/>
        </w:rPr>
        <w:t>1. Identifikace 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1"/>
        <w:gridCol w:w="6705"/>
      </w:tblGrid>
      <w:tr w:rsidR="00FE5483" w14:paraId="66F6584C" w14:textId="77777777">
        <w:trPr>
          <w:trHeight w:val="28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F03AC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Identifikace žadatele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CB9F2" w14:textId="77777777" w:rsidR="00FE5483" w:rsidRDefault="00FE5483">
            <w:pPr>
              <w:jc w:val="both"/>
            </w:pPr>
            <w:bookmarkStart w:id="0" w:name="h.gjdgxs"/>
            <w:bookmarkEnd w:id="0"/>
            <w:r>
              <w:rPr>
                <w:rFonts w:ascii="Verdana" w:hAnsi="Verdana" w:cs="Verdana"/>
                <w:sz w:val="16"/>
                <w:szCs w:val="16"/>
              </w:rPr>
              <w:t xml:space="preserve">Místní akční skupina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Podhostýnska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z. s. </w:t>
            </w:r>
          </w:p>
        </w:tc>
      </w:tr>
      <w:tr w:rsidR="00FE5483" w14:paraId="7EC5D05F" w14:textId="77777777">
        <w:trPr>
          <w:trHeight w:val="283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63E38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Právní forma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D9F51" w14:textId="77777777" w:rsidR="00FE5483" w:rsidRDefault="00FE5483">
            <w:pPr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Zapsaný spolek</w:t>
            </w:r>
          </w:p>
        </w:tc>
      </w:tr>
      <w:tr w:rsidR="00FE5483" w14:paraId="17F22C2E" w14:textId="77777777">
        <w:trPr>
          <w:trHeight w:val="283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7C6B9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IČ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F6493" w14:textId="77777777" w:rsidR="00FE5483" w:rsidRDefault="00FE5483">
            <w:pPr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27042979</w:t>
            </w:r>
          </w:p>
        </w:tc>
      </w:tr>
      <w:tr w:rsidR="00FE5483" w14:paraId="4288CD47" w14:textId="77777777">
        <w:trPr>
          <w:trHeight w:val="283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58CD8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Adresa sídla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913C9" w14:textId="77777777" w:rsidR="00FE5483" w:rsidRDefault="00FE5483">
            <w:pPr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Fryčajova 888, 768 61 Bystřice pod Hostýnem</w:t>
            </w:r>
          </w:p>
        </w:tc>
      </w:tr>
      <w:tr w:rsidR="00FE5483" w14:paraId="3223C89D" w14:textId="77777777">
        <w:trPr>
          <w:trHeight w:val="283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7ECAB" w14:textId="77777777" w:rsidR="00FE5483" w:rsidRDefault="00FE5483">
            <w:pPr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Internetové stránky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F27BA" w14:textId="77777777" w:rsidR="00FE5483" w:rsidRDefault="00000000">
            <w:pPr>
              <w:jc w:val="both"/>
            </w:pPr>
            <w:hyperlink r:id="rId8" w:history="1">
              <w:r w:rsidR="00FE5483">
                <w:rPr>
                  <w:rStyle w:val="Hypertextovodkaz"/>
                  <w:rFonts w:ascii="Verdana" w:hAnsi="Verdana" w:cs="Verdana"/>
                  <w:color w:val="00000A"/>
                  <w:sz w:val="16"/>
                  <w:szCs w:val="16"/>
                </w:rPr>
                <w:t>www.mas-podhostynska.cz</w:t>
              </w:r>
            </w:hyperlink>
          </w:p>
        </w:tc>
      </w:tr>
      <w:tr w:rsidR="00FE5483" w14:paraId="42457E6D" w14:textId="77777777">
        <w:trPr>
          <w:trHeight w:val="283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3F1CC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NUTS II.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FF2E1" w14:textId="77777777" w:rsidR="00FE5483" w:rsidRDefault="00FE5483">
            <w:pPr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Střední Morava</w:t>
            </w:r>
          </w:p>
        </w:tc>
      </w:tr>
      <w:tr w:rsidR="00FE5483" w14:paraId="32642D46" w14:textId="77777777">
        <w:trPr>
          <w:trHeight w:val="283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0FE985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NUTS III.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8FED" w14:textId="77777777" w:rsidR="00FE5483" w:rsidRDefault="00FE5483">
            <w:pPr>
              <w:jc w:val="both"/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Zlínský  kraj</w:t>
            </w:r>
            <w:proofErr w:type="gramEnd"/>
          </w:p>
        </w:tc>
      </w:tr>
      <w:tr w:rsidR="00FE5483" w14:paraId="47FF59B2" w14:textId="77777777">
        <w:trPr>
          <w:trHeight w:val="283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9966B" w14:textId="77777777" w:rsidR="00FE5483" w:rsidRDefault="00FE548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Předseda MAS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655A" w14:textId="77777777" w:rsidR="00FE5483" w:rsidRDefault="00FE5483">
            <w:pPr>
              <w:keepNext/>
              <w:spacing w:after="0" w:line="1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Obec Loukov, IČ: </w:t>
            </w:r>
            <w:hyperlink r:id="rId9" w:history="1"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t>002 87 440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5492FC6" w14:textId="77777777" w:rsidR="00FE5483" w:rsidRDefault="00FE5483">
            <w:pPr>
              <w:keepNext/>
              <w:rPr>
                <w:rStyle w:val="nounderline2"/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č.p. 199, 768 75 Loukov </w:t>
            </w:r>
          </w:p>
          <w:p w14:paraId="63BA7EFE" w14:textId="77777777" w:rsidR="00FE5483" w:rsidRDefault="00FE5483">
            <w:pPr>
              <w:keepNext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nounderline2"/>
                <w:rFonts w:ascii="Verdana" w:hAnsi="Verdana"/>
                <w:bCs/>
                <w:sz w:val="16"/>
                <w:szCs w:val="16"/>
              </w:rPr>
              <w:t>při výkonu funkce zastupuje:</w:t>
            </w:r>
          </w:p>
          <w:p w14:paraId="04A6BBBB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Ing. Antonín Zlámal</w:t>
            </w:r>
          </w:p>
          <w:p w14:paraId="0B7CA62A" w14:textId="77777777" w:rsidR="00FE5483" w:rsidRDefault="00FE5483">
            <w:pPr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 xml:space="preserve">tel. 573 390 121, </w:t>
            </w:r>
            <w:hyperlink r:id="rId10" w:history="1">
              <w:r>
                <w:rPr>
                  <w:rStyle w:val="Hypertextovodkaz"/>
                  <w:rFonts w:ascii="Verdana" w:hAnsi="Verdana" w:cs="Verdana"/>
                  <w:sz w:val="16"/>
                  <w:szCs w:val="16"/>
                </w:rPr>
                <w:t>starosta@loukov.cz</w:t>
              </w:r>
            </w:hyperlink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</w:tr>
      <w:tr w:rsidR="00FE5483" w14:paraId="7CCC2153" w14:textId="77777777">
        <w:trPr>
          <w:trHeight w:val="283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20E399" w14:textId="77777777" w:rsidR="00FE5483" w:rsidRDefault="00FE548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Místopředseda MAS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82791" w14:textId="77777777" w:rsidR="00FE5483" w:rsidRPr="00F05A2D" w:rsidRDefault="009936DD">
            <w:pPr>
              <w:keepNext/>
              <w:spacing w:after="0" w:line="100" w:lineRule="atLeast"/>
              <w:rPr>
                <w:rFonts w:ascii="Verdana" w:hAnsi="Verdana"/>
                <w:sz w:val="16"/>
                <w:szCs w:val="16"/>
              </w:rPr>
            </w:pPr>
            <w:r w:rsidRPr="009936DD">
              <w:rPr>
                <w:rStyle w:val="Siln"/>
                <w:rFonts w:ascii="Verdana" w:hAnsi="Verdana"/>
                <w:b w:val="0"/>
                <w:sz w:val="16"/>
                <w:szCs w:val="16"/>
              </w:rPr>
              <w:t xml:space="preserve">SH </w:t>
            </w:r>
            <w:proofErr w:type="gramStart"/>
            <w:r w:rsidRPr="009936DD">
              <w:rPr>
                <w:rStyle w:val="Siln"/>
                <w:rFonts w:ascii="Verdana" w:hAnsi="Verdana"/>
                <w:b w:val="0"/>
                <w:sz w:val="16"/>
                <w:szCs w:val="16"/>
              </w:rPr>
              <w:t>ČMS - Sbor</w:t>
            </w:r>
            <w:proofErr w:type="gramEnd"/>
            <w:r w:rsidRPr="009936DD">
              <w:rPr>
                <w:rStyle w:val="Siln"/>
                <w:rFonts w:ascii="Verdana" w:hAnsi="Verdana"/>
                <w:b w:val="0"/>
                <w:sz w:val="16"/>
                <w:szCs w:val="16"/>
              </w:rPr>
              <w:t xml:space="preserve"> dobrovolných hasičů Chvalčov</w:t>
            </w:r>
            <w:r w:rsidR="00FE5483">
              <w:rPr>
                <w:rFonts w:ascii="Verdana" w:hAnsi="Verdana"/>
                <w:sz w:val="16"/>
                <w:szCs w:val="16"/>
              </w:rPr>
              <w:t xml:space="preserve">, IČ: </w:t>
            </w:r>
            <w:r w:rsidR="00F05A2D" w:rsidRPr="00F05A2D">
              <w:rPr>
                <w:rStyle w:val="nowrap"/>
                <w:rFonts w:ascii="Verdana" w:hAnsi="Verdana"/>
                <w:bCs/>
                <w:sz w:val="16"/>
                <w:szCs w:val="16"/>
              </w:rPr>
              <w:t>65270266</w:t>
            </w:r>
          </w:p>
          <w:p w14:paraId="7BA2CE59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při výkonu funkce zastupuje:</w:t>
            </w:r>
          </w:p>
          <w:p w14:paraId="2FD32305" w14:textId="77777777" w:rsidR="00893DAE" w:rsidRDefault="00893DA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Bc. Michal Sedlář</w:t>
            </w:r>
          </w:p>
          <w:p w14:paraId="51F345DD" w14:textId="77777777" w:rsidR="00FE5483" w:rsidRDefault="00FE5483" w:rsidP="00893DAE">
            <w:pPr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t</w:t>
            </w:r>
            <w:r w:rsidR="00893DAE">
              <w:rPr>
                <w:rFonts w:ascii="Verdana" w:hAnsi="Verdana" w:cs="Verdana"/>
                <w:sz w:val="16"/>
                <w:szCs w:val="16"/>
              </w:rPr>
              <w:t>el.</w:t>
            </w:r>
            <w:r w:rsidR="00F05A2D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 w:rsidR="00F05A2D">
              <w:rPr>
                <w:rFonts w:ascii="Verdana" w:hAnsi="Verdana" w:cs="Verdana"/>
                <w:sz w:val="16"/>
                <w:szCs w:val="16"/>
              </w:rPr>
              <w:t>604734568</w:t>
            </w:r>
            <w:r w:rsidR="00893DAE">
              <w:rPr>
                <w:rFonts w:ascii="Verdana" w:hAnsi="Verdana" w:cs="Verdana"/>
                <w:sz w:val="16"/>
                <w:szCs w:val="16"/>
              </w:rPr>
              <w:t xml:space="preserve">  ,</w:t>
            </w:r>
            <w:proofErr w:type="gramEnd"/>
            <w:r w:rsidR="00F05A2D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hyperlink r:id="rId11" w:history="1">
              <w:r w:rsidR="00F05A2D" w:rsidRPr="00863C8E">
                <w:rPr>
                  <w:rStyle w:val="Hypertextovodkaz"/>
                  <w:rFonts w:ascii="Verdana" w:hAnsi="Verdana" w:cs="Verdana"/>
                  <w:sz w:val="16"/>
                  <w:szCs w:val="16"/>
                </w:rPr>
                <w:t>mihaaal@seznam.cz</w:t>
              </w:r>
            </w:hyperlink>
            <w:r w:rsidR="00F05A2D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</w:tr>
      <w:tr w:rsidR="00FE5483" w14:paraId="3AAB3E2D" w14:textId="77777777">
        <w:trPr>
          <w:trHeight w:val="283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275886" w14:textId="77777777" w:rsidR="00FE5483" w:rsidRDefault="00FE548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Místopředseda MAS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F1C3" w14:textId="77777777" w:rsidR="00FE5483" w:rsidRDefault="00FE5483">
            <w:pPr>
              <w:keepNext/>
              <w:spacing w:after="0" w:line="1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Solisko, z. s., IČ: </w:t>
            </w:r>
            <w:hyperlink r:id="rId12" w:history="1"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t>265 71 579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BF67A97" w14:textId="77777777" w:rsidR="00FE5483" w:rsidRDefault="00FE5483">
            <w:pPr>
              <w:keepNext/>
              <w:rPr>
                <w:rStyle w:val="nounderline2"/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č.p. 128, 763 19 Držková </w:t>
            </w:r>
          </w:p>
          <w:p w14:paraId="19C9C7E7" w14:textId="77777777" w:rsidR="00FE5483" w:rsidRDefault="00FE5483">
            <w:pPr>
              <w:keepNext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nounderline2"/>
                <w:rFonts w:ascii="Verdana" w:hAnsi="Verdana"/>
                <w:bCs/>
                <w:sz w:val="16"/>
                <w:szCs w:val="16"/>
              </w:rPr>
              <w:t>při výkonu funkce zastupuje:</w:t>
            </w:r>
          </w:p>
          <w:p w14:paraId="6D06A29C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Ing. Jaroslav Šarman</w:t>
            </w:r>
          </w:p>
          <w:p w14:paraId="329935A1" w14:textId="77777777" w:rsidR="00FE5483" w:rsidRDefault="00FE5483">
            <w:pPr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tel. 777 021 641, jaroslav.sarman@email.cz</w:t>
            </w:r>
          </w:p>
        </w:tc>
      </w:tr>
      <w:tr w:rsidR="00FE5483" w14:paraId="5B5E824C" w14:textId="77777777">
        <w:trPr>
          <w:trHeight w:val="283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D1246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Manažer MAS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DDAD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Ing. Lukáš Slovák</w:t>
            </w:r>
          </w:p>
          <w:p w14:paraId="156EEBF3" w14:textId="77777777" w:rsidR="00FE5483" w:rsidRDefault="00FE5483">
            <w:pPr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 xml:space="preserve">tel. 728 085 301, </w:t>
            </w:r>
            <w:hyperlink r:id="rId13" w:history="1">
              <w:r>
                <w:rPr>
                  <w:rStyle w:val="Hypertextovodkaz"/>
                  <w:rFonts w:ascii="Verdana" w:hAnsi="Verdana" w:cs="Verdana"/>
                  <w:sz w:val="16"/>
                  <w:szCs w:val="16"/>
                </w:rPr>
                <w:t>slovak@mas-podhostynska.cz</w:t>
              </w:r>
            </w:hyperlink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</w:tr>
      <w:tr w:rsidR="00FE5483" w14:paraId="37C81092" w14:textId="77777777">
        <w:trPr>
          <w:trHeight w:val="28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B98037" w14:textId="77777777" w:rsidR="00FE5483" w:rsidRDefault="00FE5483">
            <w:pPr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Elektronická adresa MAS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789952" w14:textId="77777777" w:rsidR="00FE5483" w:rsidRDefault="00000000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hyperlink r:id="rId14" w:history="1">
              <w:r w:rsidR="00FE5483">
                <w:rPr>
                  <w:rStyle w:val="Hypertextovodkaz"/>
                  <w:rFonts w:ascii="Verdana" w:hAnsi="Verdana" w:cs="Verdana"/>
                  <w:color w:val="00000A"/>
                  <w:sz w:val="16"/>
                  <w:szCs w:val="16"/>
                </w:rPr>
                <w:t>slovak@mas-podhostynska.cz</w:t>
              </w:r>
            </w:hyperlink>
            <w:r w:rsidR="00FE5483">
              <w:rPr>
                <w:rFonts w:ascii="Verdana" w:hAnsi="Verdana" w:cs="Verdana"/>
                <w:color w:val="00000A"/>
                <w:sz w:val="16"/>
                <w:szCs w:val="16"/>
              </w:rPr>
              <w:t xml:space="preserve">,   </w:t>
            </w:r>
            <w:hyperlink r:id="rId15" w:history="1">
              <w:r w:rsidR="00FE5483">
                <w:rPr>
                  <w:rStyle w:val="Hypertextovodkaz"/>
                  <w:rFonts w:ascii="Verdana" w:hAnsi="Verdana" w:cs="Verdana"/>
                  <w:sz w:val="16"/>
                  <w:szCs w:val="16"/>
                </w:rPr>
                <w:t>sarman@mas-podhostynska.cz</w:t>
              </w:r>
            </w:hyperlink>
          </w:p>
          <w:p w14:paraId="439EA260" w14:textId="77777777" w:rsidR="00FE5483" w:rsidRDefault="00FE5483">
            <w:pPr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www.mas-podhostynska.cz</w:t>
            </w:r>
          </w:p>
        </w:tc>
      </w:tr>
      <w:tr w:rsidR="00FE5483" w14:paraId="7D37F48B" w14:textId="77777777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086C3" w14:textId="77777777" w:rsidR="00FE5483" w:rsidRDefault="00FE548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9287" w14:textId="77777777" w:rsidR="00FE5483" w:rsidRDefault="00FE5483">
            <w:pPr>
              <w:jc w:val="both"/>
            </w:pPr>
          </w:p>
        </w:tc>
      </w:tr>
    </w:tbl>
    <w:p w14:paraId="66AD7ED7" w14:textId="77777777" w:rsidR="00FE5483" w:rsidRDefault="00FE5483">
      <w:pPr>
        <w:rPr>
          <w:b/>
          <w:bCs/>
        </w:rPr>
      </w:pPr>
    </w:p>
    <w:p w14:paraId="15889FB8" w14:textId="77777777" w:rsidR="004B54EE" w:rsidRDefault="004B54EE">
      <w:pPr>
        <w:rPr>
          <w:b/>
          <w:bCs/>
        </w:rPr>
      </w:pPr>
    </w:p>
    <w:p w14:paraId="1A352A4C" w14:textId="77777777" w:rsidR="00FE5483" w:rsidRPr="0039259A" w:rsidRDefault="00FE5483" w:rsidP="0039259A">
      <w:pPr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Popis subjektů zapojených do hodnocení projektů</w:t>
      </w:r>
    </w:p>
    <w:p w14:paraId="04A46C6C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Do hodnocení a výběru projektů v rámci PR PRV budou zapojeni: Výbor MASP,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Výběrová komise, Kontrolní komise a Kancelář MAS. Jejich pravomoci a odpovědnost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jednotlivých osob a orgánu jsou uvedeny níže.</w:t>
      </w:r>
    </w:p>
    <w:p w14:paraId="32E0114D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 xml:space="preserve">Výbor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>MASP :</w:t>
      </w:r>
      <w:proofErr w:type="gramEnd"/>
    </w:p>
    <w:p w14:paraId="590474F0" w14:textId="77777777" w:rsidR="00FE5483" w:rsidRPr="0039259A" w:rsidRDefault="00FE5483" w:rsidP="005F3A9C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Schvaluje strategii komunitně vedeného místního rozvoje a rozpočet realizace strategie komunitně vedeného místního rozvoje,</w:t>
      </w:r>
    </w:p>
    <w:p w14:paraId="1B06FD59" w14:textId="4AE7EC82" w:rsidR="00FE5483" w:rsidRPr="0039259A" w:rsidRDefault="00FE5483" w:rsidP="005F3A9C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 xml:space="preserve">Schvaluje uzavření a ukončení pracovněprávního vztahu s vedoucím zaměstnancem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9259A">
        <w:rPr>
          <w:rFonts w:ascii="Times New Roman" w:hAnsi="Times New Roman" w:cs="Times New Roman"/>
          <w:sz w:val="24"/>
          <w:szCs w:val="24"/>
        </w:rPr>
        <w:t>pro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realizaci SCLLD,</w:t>
      </w:r>
    </w:p>
    <w:p w14:paraId="7631F0DB" w14:textId="283CFF1E" w:rsidR="00FE5483" w:rsidRDefault="00FE5483" w:rsidP="005F3A9C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Sleduje a vyhodnocuje realizaci SCLLD</w:t>
      </w:r>
    </w:p>
    <w:p w14:paraId="4713E197" w14:textId="728452FC" w:rsidR="00701079" w:rsidRPr="004B54EE" w:rsidRDefault="00701079" w:rsidP="00701079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54EE">
        <w:rPr>
          <w:rFonts w:ascii="Times New Roman" w:hAnsi="Times New Roman" w:cs="Times New Roman"/>
          <w:sz w:val="24"/>
          <w:szCs w:val="24"/>
        </w:rPr>
        <w:t>Výbor stanovuje výši alokaci na jednotlivé výzvy podle finančního plánu SCLLD v jednotlivých letech, tak aby se naplňovaly hodnoty milníků nebo cílové hodnoty indikátorů výstupu, v souladu s akceptačním dopisem ŘO</w:t>
      </w:r>
    </w:p>
    <w:p w14:paraId="74F2043B" w14:textId="77777777" w:rsidR="00FE5483" w:rsidRPr="0039259A" w:rsidRDefault="00FE5483" w:rsidP="005F3A9C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Zpracovává výběrová a bodovací kritéria pro výběr projektů</w:t>
      </w:r>
    </w:p>
    <w:p w14:paraId="0399433F" w14:textId="77777777" w:rsidR="00FE5483" w:rsidRPr="0039259A" w:rsidRDefault="00FE5483" w:rsidP="005F3A9C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Zpracovává způsob hodnocení a výběru projektů,</w:t>
      </w:r>
    </w:p>
    <w:p w14:paraId="29B58C73" w14:textId="77777777" w:rsidR="00FE5483" w:rsidRPr="0039259A" w:rsidRDefault="00FE5483" w:rsidP="005F3A9C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Schvaluje monitorovací indikátory pro realizaci projektů,</w:t>
      </w:r>
    </w:p>
    <w:p w14:paraId="34D9D2F9" w14:textId="77777777" w:rsidR="00FE5483" w:rsidRPr="0039259A" w:rsidRDefault="00FE5483" w:rsidP="005F3A9C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Schvaluje výzvy k podávání žádostí,</w:t>
      </w:r>
    </w:p>
    <w:p w14:paraId="237F60F7" w14:textId="61378CB0" w:rsidR="00FE5483" w:rsidRDefault="00FE5483" w:rsidP="005F3A9C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Vybírá projekty k realizaci a stanovuje výši alokace na projekty na základě návrhu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výběrové komise.</w:t>
      </w:r>
    </w:p>
    <w:p w14:paraId="2B1D1567" w14:textId="77777777" w:rsidR="00701079" w:rsidRPr="0039259A" w:rsidRDefault="00701079" w:rsidP="00701079">
      <w:p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B7BAA5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Výběrová komise:</w:t>
      </w:r>
    </w:p>
    <w:p w14:paraId="6B8040C1" w14:textId="77777777" w:rsidR="00FE5483" w:rsidRPr="0039259A" w:rsidRDefault="00FE5483" w:rsidP="005F3A9C">
      <w:pPr>
        <w:numPr>
          <w:ilvl w:val="0"/>
          <w:numId w:val="7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SCLLD provádí věcné hodnocení projektů na základě objektivních kritérií,</w:t>
      </w:r>
    </w:p>
    <w:p w14:paraId="32410CC6" w14:textId="77777777" w:rsidR="00FE5483" w:rsidRPr="0039259A" w:rsidRDefault="00FE5483" w:rsidP="005F3A9C">
      <w:pPr>
        <w:numPr>
          <w:ilvl w:val="0"/>
          <w:numId w:val="7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Navrhuje a sestavuje seznam projektů v pořadí podle přínosu těchto operací k</w:t>
      </w:r>
      <w:r w:rsidR="00E56198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plnění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záměrů a cílů strategie komunitně vedeného místního rozvoje.</w:t>
      </w:r>
    </w:p>
    <w:p w14:paraId="0493C7B3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Kontrolní komise:</w:t>
      </w:r>
    </w:p>
    <w:p w14:paraId="3460C13F" w14:textId="77777777" w:rsidR="00FE5483" w:rsidRPr="00E56198" w:rsidRDefault="00FE5483" w:rsidP="005F3A9C">
      <w:pPr>
        <w:numPr>
          <w:ilvl w:val="0"/>
          <w:numId w:val="9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Ve vztahu k SCLLD dohlíží na to, že MASP vyvíjí činnost v souladu se zákony a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platnými pravidly,</w:t>
      </w:r>
    </w:p>
    <w:p w14:paraId="7EE24F98" w14:textId="77777777" w:rsidR="00FE5483" w:rsidRPr="0039259A" w:rsidRDefault="00FE5483" w:rsidP="005F3A9C">
      <w:pPr>
        <w:numPr>
          <w:ilvl w:val="0"/>
          <w:numId w:val="9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Sleduje plnění monitorovacích ukazatelů projektů schválených k financování,</w:t>
      </w:r>
    </w:p>
    <w:p w14:paraId="4B1485E2" w14:textId="77777777" w:rsidR="00FE5483" w:rsidRPr="0039259A" w:rsidRDefault="00FE5483" w:rsidP="005F3A9C">
      <w:pPr>
        <w:numPr>
          <w:ilvl w:val="0"/>
          <w:numId w:val="9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Aktivně monitoruje realizované projekty,</w:t>
      </w:r>
    </w:p>
    <w:p w14:paraId="6D611F1E" w14:textId="6E430D04" w:rsidR="00FE5483" w:rsidRPr="00E56198" w:rsidRDefault="00FE5483" w:rsidP="005F3A9C">
      <w:pPr>
        <w:numPr>
          <w:ilvl w:val="0"/>
          <w:numId w:val="9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Kontroluje plnění podmínek dohody o poskytnutí dotace na projekty schválené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56198">
        <w:rPr>
          <w:rFonts w:ascii="Times New Roman" w:hAnsi="Times New Roman" w:cs="Times New Roman"/>
          <w:sz w:val="24"/>
          <w:szCs w:val="24"/>
        </w:rPr>
        <w:t>k financování,</w:t>
      </w:r>
    </w:p>
    <w:p w14:paraId="41F3B0F1" w14:textId="77777777" w:rsidR="00FE5483" w:rsidRPr="00E56198" w:rsidRDefault="00FE5483" w:rsidP="005F3A9C">
      <w:pPr>
        <w:numPr>
          <w:ilvl w:val="0"/>
          <w:numId w:val="9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Kontroluje metodiku způsobu výběru projektů MASP a její dodržování, včetně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vyřizování žádostí o přezkum žadatelů proti hodnocení MASP,</w:t>
      </w:r>
    </w:p>
    <w:p w14:paraId="3CD7EEE2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F42C11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Kancelář MASP plní ve vztahu k SCLLD tyto úkoly:</w:t>
      </w:r>
    </w:p>
    <w:p w14:paraId="2C4B6B75" w14:textId="77777777" w:rsidR="00FE5483" w:rsidRPr="0039259A" w:rsidRDefault="00FE5483" w:rsidP="005F3A9C">
      <w:pPr>
        <w:numPr>
          <w:ilvl w:val="0"/>
          <w:numId w:val="12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Připravuje návrhy jednotlivých výzev</w:t>
      </w:r>
    </w:p>
    <w:p w14:paraId="646634D4" w14:textId="77777777" w:rsidR="00FE5483" w:rsidRPr="0039259A" w:rsidRDefault="00FE5483" w:rsidP="005F3A9C">
      <w:pPr>
        <w:numPr>
          <w:ilvl w:val="0"/>
          <w:numId w:val="12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lastRenderedPageBreak/>
        <w:t>Provádí kontrolu formálních náležitostí a kontrolu přijatelnosti projektů</w:t>
      </w:r>
    </w:p>
    <w:p w14:paraId="4005943D" w14:textId="77777777" w:rsidR="00FE5483" w:rsidRPr="0039259A" w:rsidRDefault="00FE5483" w:rsidP="005F3A9C">
      <w:pPr>
        <w:numPr>
          <w:ilvl w:val="0"/>
          <w:numId w:val="12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Poskytuje potřebnou pomoc a informace žadatelům.</w:t>
      </w:r>
    </w:p>
    <w:p w14:paraId="3114BF3A" w14:textId="77777777" w:rsidR="005F3A9C" w:rsidRDefault="00FE5483" w:rsidP="005F3A9C">
      <w:pPr>
        <w:numPr>
          <w:ilvl w:val="0"/>
          <w:numId w:val="12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Spolupracuje se zástupci ŘO apod.</w:t>
      </w:r>
    </w:p>
    <w:p w14:paraId="03F8F076" w14:textId="77777777" w:rsidR="00FE5483" w:rsidRPr="005F3A9C" w:rsidRDefault="00FE5483" w:rsidP="005F3A9C">
      <w:pPr>
        <w:numPr>
          <w:ilvl w:val="0"/>
          <w:numId w:val="12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A9C">
        <w:rPr>
          <w:rFonts w:ascii="Times New Roman" w:hAnsi="Times New Roman" w:cs="Times New Roman"/>
          <w:sz w:val="24"/>
          <w:szCs w:val="24"/>
        </w:rPr>
        <w:t>Po výběru a hodnocení projektů zapisuje bodové hodnocení vybraných a schválených</w:t>
      </w:r>
      <w:r w:rsidR="00E56198" w:rsidRPr="005F3A9C">
        <w:rPr>
          <w:rFonts w:ascii="Times New Roman" w:hAnsi="Times New Roman" w:cs="Times New Roman"/>
          <w:sz w:val="24"/>
          <w:szCs w:val="24"/>
        </w:rPr>
        <w:t xml:space="preserve"> </w:t>
      </w:r>
      <w:r w:rsidRPr="005F3A9C">
        <w:rPr>
          <w:rFonts w:ascii="Times New Roman" w:hAnsi="Times New Roman" w:cs="Times New Roman"/>
          <w:sz w:val="24"/>
          <w:szCs w:val="24"/>
        </w:rPr>
        <w:t>projektů</w:t>
      </w:r>
    </w:p>
    <w:p w14:paraId="002D90EC" w14:textId="77777777" w:rsidR="00FE5483" w:rsidRPr="0039259A" w:rsidRDefault="00FE5483" w:rsidP="00E56198">
      <w:pPr>
        <w:numPr>
          <w:ilvl w:val="0"/>
          <w:numId w:val="12"/>
        </w:numPr>
        <w:spacing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Vede evidenci o projektech a provádí veškerou předepsanou archivaci</w:t>
      </w:r>
    </w:p>
    <w:p w14:paraId="6F1D6E18" w14:textId="77777777" w:rsidR="00E506D2" w:rsidRPr="0039259A" w:rsidRDefault="00E506D2" w:rsidP="0039259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14:paraId="5715900C" w14:textId="77777777" w:rsidR="00FE5483" w:rsidRPr="0039259A" w:rsidRDefault="006A6D71" w:rsidP="0039259A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39259A">
        <w:rPr>
          <w:rFonts w:ascii="Times New Roman" w:hAnsi="Times New Roman" w:cs="Times New Roman"/>
          <w:b/>
          <w:sz w:val="24"/>
          <w:szCs w:val="24"/>
        </w:rPr>
        <w:t>3</w:t>
      </w:r>
      <w:r w:rsidR="00E506D2" w:rsidRPr="0039259A">
        <w:rPr>
          <w:rFonts w:ascii="Times New Roman" w:hAnsi="Times New Roman" w:cs="Times New Roman"/>
          <w:b/>
          <w:sz w:val="24"/>
          <w:szCs w:val="24"/>
        </w:rPr>
        <w:t>. Transparentnost</w:t>
      </w:r>
    </w:p>
    <w:p w14:paraId="7143F1DA" w14:textId="77777777" w:rsidR="00E506D2" w:rsidRPr="0039259A" w:rsidRDefault="00E506D2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Transparentnost je zaručena dodržováním platných dokumentů (zákonů, pravidel, metodik, pokynů) vztahujících se k tématu transparentnosti v kompetenci MAS, a to zejména v</w:t>
      </w:r>
      <w:r w:rsidR="005F3A9C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zajištění zveřejnění a zpřístupnění relevantních údajů, tak a</w:t>
      </w:r>
      <w:r w:rsidR="005F3A9C">
        <w:rPr>
          <w:rFonts w:ascii="Times New Roman" w:hAnsi="Times New Roman" w:cs="Times New Roman"/>
          <w:sz w:val="24"/>
          <w:szCs w:val="24"/>
        </w:rPr>
        <w:t>by byl zajištěn rovný přístup k </w:t>
      </w:r>
      <w:r w:rsidRPr="0039259A">
        <w:rPr>
          <w:rFonts w:ascii="Times New Roman" w:hAnsi="Times New Roman" w:cs="Times New Roman"/>
          <w:sz w:val="24"/>
          <w:szCs w:val="24"/>
        </w:rPr>
        <w:t>informacím pro všechny bez rozdílu.</w:t>
      </w:r>
    </w:p>
    <w:p w14:paraId="56A21BB3" w14:textId="77777777" w:rsidR="00FE5483" w:rsidRPr="0039259A" w:rsidRDefault="006A6D71" w:rsidP="0039259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E5483" w:rsidRPr="0039259A">
        <w:rPr>
          <w:rFonts w:ascii="Times New Roman" w:hAnsi="Times New Roman" w:cs="Times New Roman"/>
          <w:b/>
          <w:bCs/>
          <w:sz w:val="24"/>
          <w:szCs w:val="24"/>
        </w:rPr>
        <w:t>. Postupy pro zamezení střetů zájmů</w:t>
      </w:r>
    </w:p>
    <w:p w14:paraId="240D8443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Pro zamezení střetu zájmu při hodnocení a výběru projektů MASP stanovila následující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postupy:</w:t>
      </w:r>
    </w:p>
    <w:p w14:paraId="3597B6D6" w14:textId="77777777" w:rsidR="00FE5483" w:rsidRPr="0039259A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Postupy MASP pro hodnocení a výběr projektů (včetně uvedení opravných prostředků)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jsou zveřejněny na internetových stránkách MASP. MASP zajistí, aby při rozhodování o výběru projektů veřejné orgány ani žádná z jednotlivých zájmových skupin neměly více než 49 % hlasů.</w:t>
      </w:r>
    </w:p>
    <w:p w14:paraId="184E07EF" w14:textId="77777777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Kontrolu formálních náležitostí a přijatelnosti provádí zaměstnanci kanceláře. Kontrolu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formálních náležitostí a přijatelnosti provádí v jednom kroku. Hodnotitelé zváží, zda jejich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současná či minulá spolupráce s žadatelem nezakládá střet zájmů ve smyslu potvrzeného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prohlášení o nepodjatosti či nikoli, tj. zda jeho nezávislost je nezpochybnitelná.</w:t>
      </w:r>
    </w:p>
    <w:p w14:paraId="04932DA6" w14:textId="1C60DC7E" w:rsidR="00FE5483" w:rsidRP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Přijetím nepodjatosti hodnotitel potvrzuje, že se seznámil s tímto textem: „</w:t>
      </w:r>
      <w:proofErr w:type="gramStart"/>
      <w:r w:rsidRPr="00E56198">
        <w:rPr>
          <w:rFonts w:ascii="Times New Roman" w:hAnsi="Times New Roman" w:cs="Times New Roman"/>
          <w:sz w:val="24"/>
          <w:szCs w:val="24"/>
        </w:rPr>
        <w:t xml:space="preserve">Potvrzuji, </w:t>
      </w:r>
      <w:r w:rsidR="004B54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B54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56198">
        <w:rPr>
          <w:rFonts w:ascii="Times New Roman" w:hAnsi="Times New Roman" w:cs="Times New Roman"/>
          <w:sz w:val="24"/>
          <w:szCs w:val="24"/>
        </w:rPr>
        <w:t>že projekt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budu hodnotit objektivně a nestranně, s využitím všech svých znalostí. Prohlašuji, že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nejsem závislý(á) na žadateli, nejsem jeho partnerem, nejsem s ním ve smluvním vztahu a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neexistují žádné rodinné důvody, citové vazby, důvody politické nebo národní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spřízněnosti, důvody hospodářského zájmu nebo důvody jiného společného zájmu, které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by ohrožovaly nestranné a objektivní hodnocení. Na vypracování tohoto projektu,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projektového záměru nebo žádosti o podporu jsem se nepodílel(a), a v případě, že projekt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bude podpořen, nebudu se podílet na jeho realizaci a na realizaci nemám osobní zájem.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 xml:space="preserve">Zavazuji se zachovávat mlčenlivost o všech údajích a skutečnostech, které jsem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56198">
        <w:rPr>
          <w:rFonts w:ascii="Times New Roman" w:hAnsi="Times New Roman" w:cs="Times New Roman"/>
          <w:sz w:val="24"/>
          <w:szCs w:val="24"/>
        </w:rPr>
        <w:t>se při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hodnocení dověděl(a). Pokud v průběhu mého působení při hodnocení vznikne důvod k</w:t>
      </w:r>
      <w:r w:rsidR="00E56198" w:rsidRPr="00E56198">
        <w:rPr>
          <w:rFonts w:ascii="Times New Roman" w:hAnsi="Times New Roman" w:cs="Times New Roman"/>
          <w:sz w:val="24"/>
          <w:szCs w:val="24"/>
        </w:rPr>
        <w:t> </w:t>
      </w:r>
      <w:r w:rsidRPr="00E56198">
        <w:rPr>
          <w:rFonts w:ascii="Times New Roman" w:hAnsi="Times New Roman" w:cs="Times New Roman"/>
          <w:sz w:val="24"/>
          <w:szCs w:val="24"/>
        </w:rPr>
        <w:t xml:space="preserve">podjatosti ve vztahu k žádosti o podporu nebo některému ze subjektů zapojených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56198">
        <w:rPr>
          <w:rFonts w:ascii="Times New Roman" w:hAnsi="Times New Roman" w:cs="Times New Roman"/>
          <w:sz w:val="24"/>
          <w:szCs w:val="24"/>
        </w:rPr>
        <w:t>do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realizace projektu, neprodleně tuto skutečnost oznámím svému nadřízenému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pracovníkovi.“ Hodnotitel tento dokument podepisuje. Kontrolní komise podepsaný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dokument zaeviduje.</w:t>
      </w:r>
    </w:p>
    <w:p w14:paraId="1D4AFA45" w14:textId="77777777" w:rsidR="00FE5483" w:rsidRPr="0039259A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V případě podjatosti zastupuje hodnotitele další osoba v pořadí, jak jsou uvedeni.</w:t>
      </w:r>
    </w:p>
    <w:p w14:paraId="606FEF0C" w14:textId="32D65856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Při výkonu kontroly přijatelnosti a formálních náležitostí musí být uplatněno pravidlo čtyř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198">
        <w:rPr>
          <w:rFonts w:ascii="Times New Roman" w:hAnsi="Times New Roman" w:cs="Times New Roman"/>
          <w:sz w:val="24"/>
          <w:szCs w:val="24"/>
        </w:rPr>
        <w:t>očí - nezávislé</w:t>
      </w:r>
      <w:proofErr w:type="gramEnd"/>
      <w:r w:rsidRPr="00E56198">
        <w:rPr>
          <w:rFonts w:ascii="Times New Roman" w:hAnsi="Times New Roman" w:cs="Times New Roman"/>
          <w:sz w:val="24"/>
          <w:szCs w:val="24"/>
        </w:rPr>
        <w:t xml:space="preserve"> hodnocení jedním hodnotitelem a nezávislé zkontrolování a schválení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 xml:space="preserve">hodnotitelem druhým. Hodnocení nesmí být prováděno společně dvěma hodnotiteli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56198">
        <w:rPr>
          <w:rFonts w:ascii="Times New Roman" w:hAnsi="Times New Roman" w:cs="Times New Roman"/>
          <w:sz w:val="24"/>
          <w:szCs w:val="24"/>
        </w:rPr>
        <w:t>ani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 xml:space="preserve">společně konzultováno. Nezávislým hodnocením, resp. překontrolováním hodnocení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6198"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rozumí provádění hodnocení, resp. hodnocení a kontroly dvěma osobami, kdy každá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osoba pracuje samostatně. S principem nezávislosti není v rozporu situace, kdy hodnocení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provádějí osoby zařazené do stejného útvaru implementační struktury nebo je jedna z</w:t>
      </w:r>
      <w:r w:rsidR="00E56198" w:rsidRPr="00E56198">
        <w:rPr>
          <w:rFonts w:ascii="Times New Roman" w:hAnsi="Times New Roman" w:cs="Times New Roman"/>
          <w:sz w:val="24"/>
          <w:szCs w:val="24"/>
        </w:rPr>
        <w:t> </w:t>
      </w:r>
      <w:r w:rsidRPr="00E56198">
        <w:rPr>
          <w:rFonts w:ascii="Times New Roman" w:hAnsi="Times New Roman" w:cs="Times New Roman"/>
          <w:sz w:val="24"/>
          <w:szCs w:val="24"/>
        </w:rPr>
        <w:t>osob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podřízeným pracovníkem druhé osoby.</w:t>
      </w:r>
    </w:p>
    <w:p w14:paraId="4132923A" w14:textId="77777777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Všechny osoby zapojené do hodnocení a výběru projektů musí podepsat před zahájením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hodnocení etický kodex (viz příloha č. 1).</w:t>
      </w:r>
    </w:p>
    <w:p w14:paraId="4C208001" w14:textId="2B34706C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 xml:space="preserve">Osoby, které jsou ve vztahu k určitému projektu ve střetu zájmů, se nebudou podílet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56198">
        <w:rPr>
          <w:rFonts w:ascii="Times New Roman" w:hAnsi="Times New Roman" w:cs="Times New Roman"/>
          <w:sz w:val="24"/>
          <w:szCs w:val="24"/>
        </w:rPr>
        <w:t>na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 xml:space="preserve">hodnocení a výběru daného projektu ani ostatních projektů, které danému projektu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56198">
        <w:rPr>
          <w:rFonts w:ascii="Times New Roman" w:hAnsi="Times New Roman" w:cs="Times New Roman"/>
          <w:sz w:val="24"/>
          <w:szCs w:val="24"/>
        </w:rPr>
        <w:t>při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výběru projektů konkurují. Každý člen Výběrové komise, který má bodovat, je povinen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sdělit, zda má k projektu nějaký vztah. Pokud řekne, že „ano" (např. projekt předkládá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 xml:space="preserve">jeho obec, žadatel z </w:t>
      </w:r>
      <w:proofErr w:type="gramStart"/>
      <w:r w:rsidRPr="00E56198">
        <w:rPr>
          <w:rFonts w:ascii="Times New Roman" w:hAnsi="Times New Roman" w:cs="Times New Roman"/>
          <w:sz w:val="24"/>
          <w:szCs w:val="24"/>
        </w:rPr>
        <w:t>obce</w:t>
      </w:r>
      <w:proofErr w:type="gramEnd"/>
      <w:r w:rsidRPr="00E56198">
        <w:rPr>
          <w:rFonts w:ascii="Times New Roman" w:hAnsi="Times New Roman" w:cs="Times New Roman"/>
          <w:sz w:val="24"/>
          <w:szCs w:val="24"/>
        </w:rPr>
        <w:t xml:space="preserve"> kde bydlí, má k žadateli příbuzenský vztah apod.), nebo nechce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projekt z dalších důvodů hodnotit, zdrží se hodnocení. Člen, který je v příbuzenském,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sousedském nebo přátelském vztahu k žadateli, nebo pokud existují skutečnosti, které by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mohly nasvědčovat o jeho podjatosti či o možném střetu zájmu, uvede tuto skutečnost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nejpozději na jednání Výběrové komise. Člen, který je sám žadatelem MASP na svůj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vlastní projekt, je povinen na tuto skutečnost upozornit. Člen nemůže hodnotit projekt,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který předkládá ani konkurenční projekty.</w:t>
      </w:r>
    </w:p>
    <w:p w14:paraId="15DB8467" w14:textId="0F78E042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 xml:space="preserve">Výběrová komise svá rozhodnutí a stanoviska vždy zdůvodňuje tak, aby bylo </w:t>
      </w:r>
      <w:proofErr w:type="gramStart"/>
      <w:r w:rsidRPr="00E56198">
        <w:rPr>
          <w:rFonts w:ascii="Times New Roman" w:hAnsi="Times New Roman" w:cs="Times New Roman"/>
          <w:sz w:val="24"/>
          <w:szCs w:val="24"/>
        </w:rPr>
        <w:t xml:space="preserve">zřejmé, </w:t>
      </w:r>
      <w:r w:rsidR="004B54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B54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6198">
        <w:rPr>
          <w:rFonts w:ascii="Times New Roman" w:hAnsi="Times New Roman" w:cs="Times New Roman"/>
          <w:sz w:val="24"/>
          <w:szCs w:val="24"/>
        </w:rPr>
        <w:t>na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základě čeho bylo příslušné rozhodnutí učiněno.</w:t>
      </w:r>
    </w:p>
    <w:p w14:paraId="21731553" w14:textId="77777777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Z jednání Výběrové komise je vždy pořízen písemný zápis, který obsahuje minimálně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následující informace: datum a čas začátku jednání, jmenný seznam účastníků (včetně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uvedení subjektu, který zastupují), přehled hodnocených projektů a jejich bodové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hodnocení (včetně zdůvodnění ke každému projektu). Zápis z jednání, podepsaný členy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orgánů MASP provádějící hodnocení a výběr projektů, bude zveřejněn na internetových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stránkách MASP nejpozději do 15 pracovních dní od data uskutečnění výběru projektů.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5C394" w14:textId="77777777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Losování hodnocených projektů členy Výběrové komise. Způsob losování stanovila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MASP proto, aby se zamezilo možnému ovlivňování členů Výběrové komise ze strany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žadatelů, protože seznam členů komise je znám již před vyhlášením výzvy.</w:t>
      </w:r>
      <w:r w:rsidR="0097300B" w:rsidRPr="00E56198">
        <w:rPr>
          <w:rFonts w:ascii="Times New Roman" w:hAnsi="Times New Roman" w:cs="Times New Roman"/>
          <w:sz w:val="24"/>
          <w:szCs w:val="24"/>
        </w:rPr>
        <w:t xml:space="preserve"> Hodnotitelé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="0097300B" w:rsidRPr="00E56198">
        <w:rPr>
          <w:rFonts w:ascii="Times New Roman" w:hAnsi="Times New Roman" w:cs="Times New Roman"/>
          <w:sz w:val="24"/>
          <w:szCs w:val="24"/>
        </w:rPr>
        <w:t>si postupně losují projekty tak, aby každý projekt byl hodnocen alespoň 2 hodnotiteli</w:t>
      </w:r>
      <w:r w:rsidRPr="00E56198">
        <w:rPr>
          <w:rFonts w:ascii="Times New Roman" w:hAnsi="Times New Roman" w:cs="Times New Roman"/>
          <w:sz w:val="24"/>
          <w:szCs w:val="24"/>
        </w:rPr>
        <w:t xml:space="preserve">. Pokud bude </w:t>
      </w:r>
      <w:r w:rsidR="0097300B" w:rsidRPr="00E56198">
        <w:rPr>
          <w:rFonts w:ascii="Times New Roman" w:hAnsi="Times New Roman" w:cs="Times New Roman"/>
          <w:sz w:val="24"/>
          <w:szCs w:val="24"/>
        </w:rPr>
        <w:t xml:space="preserve">hodnotitel </w:t>
      </w:r>
      <w:r w:rsidRPr="00E56198">
        <w:rPr>
          <w:rFonts w:ascii="Times New Roman" w:hAnsi="Times New Roman" w:cs="Times New Roman"/>
          <w:sz w:val="24"/>
          <w:szCs w:val="24"/>
        </w:rPr>
        <w:t>ve střetu zájmu, nemůže hodnotit ani projekty konkurující</w:t>
      </w:r>
      <w:r w:rsidR="0097300B" w:rsidRPr="00E56198">
        <w:rPr>
          <w:rFonts w:ascii="Times New Roman" w:hAnsi="Times New Roman" w:cs="Times New Roman"/>
          <w:sz w:val="24"/>
          <w:szCs w:val="24"/>
        </w:rPr>
        <w:t xml:space="preserve"> (tzn. Projekty stejné </w:t>
      </w:r>
      <w:proofErr w:type="spellStart"/>
      <w:r w:rsidR="0097300B" w:rsidRPr="00E56198">
        <w:rPr>
          <w:rFonts w:ascii="Times New Roman" w:hAnsi="Times New Roman" w:cs="Times New Roman"/>
          <w:sz w:val="24"/>
          <w:szCs w:val="24"/>
        </w:rPr>
        <w:t>Fiche</w:t>
      </w:r>
      <w:proofErr w:type="spellEnd"/>
      <w:r w:rsidR="0097300B" w:rsidRPr="00E56198">
        <w:rPr>
          <w:rFonts w:ascii="Times New Roman" w:hAnsi="Times New Roman" w:cs="Times New Roman"/>
          <w:sz w:val="24"/>
          <w:szCs w:val="24"/>
        </w:rPr>
        <w:t>)</w:t>
      </w:r>
      <w:r w:rsidRPr="00E56198">
        <w:rPr>
          <w:rFonts w:ascii="Times New Roman" w:hAnsi="Times New Roman" w:cs="Times New Roman"/>
          <w:sz w:val="24"/>
          <w:szCs w:val="24"/>
        </w:rPr>
        <w:t>.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Počet bodů přidělený projektu je jasně daný dle příslušných bodových hladin preferenčního kritéria, kam žadatel spadá. Hodnotitelé se musí na konečném počtu bodů shodnout.</w:t>
      </w:r>
    </w:p>
    <w:p w14:paraId="132CE7F9" w14:textId="77777777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Každý člen Výběrové komise má právo vznést námitku k</w:t>
      </w:r>
      <w:r w:rsidR="00E56198">
        <w:rPr>
          <w:rFonts w:ascii="Times New Roman" w:hAnsi="Times New Roman" w:cs="Times New Roman"/>
          <w:sz w:val="24"/>
          <w:szCs w:val="24"/>
        </w:rPr>
        <w:t xml:space="preserve"> tomu, aby kterýkoliv hodnotitel </w:t>
      </w:r>
      <w:r w:rsidRPr="00E56198">
        <w:rPr>
          <w:rFonts w:ascii="Times New Roman" w:hAnsi="Times New Roman" w:cs="Times New Roman"/>
          <w:sz w:val="24"/>
          <w:szCs w:val="24"/>
        </w:rPr>
        <w:t xml:space="preserve">bodoval určitý projekt. Pokud nedojdou oba dotčení k </w:t>
      </w:r>
      <w:r w:rsidR="00E56198">
        <w:rPr>
          <w:rFonts w:ascii="Times New Roman" w:hAnsi="Times New Roman" w:cs="Times New Roman"/>
          <w:sz w:val="24"/>
          <w:szCs w:val="24"/>
        </w:rPr>
        <w:t xml:space="preserve">souhlasnému stanovisku, rozhodne </w:t>
      </w:r>
      <w:r w:rsidRPr="00E56198">
        <w:rPr>
          <w:rFonts w:ascii="Times New Roman" w:hAnsi="Times New Roman" w:cs="Times New Roman"/>
          <w:sz w:val="24"/>
          <w:szCs w:val="24"/>
        </w:rPr>
        <w:t>Výběrová komise hlasováním.</w:t>
      </w:r>
    </w:p>
    <w:p w14:paraId="3CCC01D1" w14:textId="77777777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Každý člen před zahájením činnosti ve Výběrové komisi absolvuje interní školení,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tematicky zaměřené na instruktáž o bodových kritériích a systému hodnocení projektů.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Interní školení zajišťuje ředitel kanceláře.</w:t>
      </w:r>
    </w:p>
    <w:p w14:paraId="796E77E7" w14:textId="77777777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Člen svým jednáním a aktivní účastí ve Výběrové komisi předchází jakýmkoliv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neprůhlednostem ve výběrových procedurách.</w:t>
      </w:r>
    </w:p>
    <w:p w14:paraId="1DFAD5FA" w14:textId="77777777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 xml:space="preserve">Člen Výběrové komise se </w:t>
      </w:r>
      <w:proofErr w:type="gramStart"/>
      <w:r w:rsidRPr="00E56198">
        <w:rPr>
          <w:rFonts w:ascii="Times New Roman" w:hAnsi="Times New Roman" w:cs="Times New Roman"/>
          <w:sz w:val="24"/>
          <w:szCs w:val="24"/>
        </w:rPr>
        <w:t>snaží</w:t>
      </w:r>
      <w:proofErr w:type="gramEnd"/>
      <w:r w:rsidRPr="00E56198">
        <w:rPr>
          <w:rFonts w:ascii="Times New Roman" w:hAnsi="Times New Roman" w:cs="Times New Roman"/>
          <w:sz w:val="24"/>
          <w:szCs w:val="24"/>
        </w:rPr>
        <w:t xml:space="preserve"> nalézt v hodnocených projektech co největší množství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objektivních a dokazatelných kritérií, které jsou v souladu se SCLLD, a zasadit se tak o to,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aby byly vybrány ty nejhodnotnější a nejlepší projekty pro rozvoj území MASP.</w:t>
      </w:r>
    </w:p>
    <w:p w14:paraId="3AEF9171" w14:textId="6CADBEB3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lastRenderedPageBreak/>
        <w:t xml:space="preserve">Veškeré informace o předkladatelích projektů, které člen v průběhu své činnosti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6198">
        <w:rPr>
          <w:rFonts w:ascii="Times New Roman" w:hAnsi="Times New Roman" w:cs="Times New Roman"/>
          <w:sz w:val="24"/>
          <w:szCs w:val="24"/>
        </w:rPr>
        <w:t>ve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Výběrové komisi získá, se považují za důvěrné a člen je nezneužije ke svému prospěchu</w:t>
      </w:r>
      <w:r w:rsid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nebo k prospěchu třetí osoby.</w:t>
      </w:r>
    </w:p>
    <w:p w14:paraId="13AB69AE" w14:textId="3EC73ADF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Člen Výběrové komise předchází v průběhu přípravy výběru a samotného procesu výběru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projektů jakýmkoliv náznakům klientelismu (hájení), nepotismu („strýčkování</w:t>
      </w:r>
      <w:proofErr w:type="gramStart"/>
      <w:r w:rsidRPr="00E56198">
        <w:rPr>
          <w:rFonts w:ascii="Times New Roman" w:hAnsi="Times New Roman" w:cs="Times New Roman"/>
          <w:sz w:val="24"/>
          <w:szCs w:val="24"/>
        </w:rPr>
        <w:t xml:space="preserve">") </w:t>
      </w:r>
      <w:r w:rsidR="004B54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56198">
        <w:rPr>
          <w:rFonts w:ascii="Times New Roman" w:hAnsi="Times New Roman" w:cs="Times New Roman"/>
          <w:sz w:val="24"/>
          <w:szCs w:val="24"/>
        </w:rPr>
        <w:t>nebo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jakýmkoliv projevům přímého nebo nepřímého korupčního jednaní.</w:t>
      </w:r>
    </w:p>
    <w:p w14:paraId="3201F295" w14:textId="77777777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Člen Výběrové komise, který zjistí, že při procesu výběru projektů nejsou dodržovaná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výše uvedená pravidla je povinen oznámit neprodleně tuto skutečnost předsedovi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Kontrolní komise a předsedovi Výboru MASP.</w:t>
      </w:r>
    </w:p>
    <w:p w14:paraId="0FC404B7" w14:textId="77777777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 xml:space="preserve">V zápisu z jednání Výběrové komise bude písemně zaznamenáno </w:t>
      </w:r>
      <w:proofErr w:type="gramStart"/>
      <w:r w:rsidRPr="00E56198">
        <w:rPr>
          <w:rFonts w:ascii="Times New Roman" w:hAnsi="Times New Roman" w:cs="Times New Roman"/>
          <w:sz w:val="24"/>
          <w:szCs w:val="24"/>
        </w:rPr>
        <w:t>šetření</w:t>
      </w:r>
      <w:proofErr w:type="gramEnd"/>
      <w:r w:rsidRPr="00E56198">
        <w:rPr>
          <w:rFonts w:ascii="Times New Roman" w:hAnsi="Times New Roman" w:cs="Times New Roman"/>
          <w:sz w:val="24"/>
          <w:szCs w:val="24"/>
        </w:rPr>
        <w:t xml:space="preserve"> resp. podněty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členů podle výše uvedených bodů v souladu s jednacím řádem Výběrové komise.</w:t>
      </w:r>
    </w:p>
    <w:p w14:paraId="6DF59800" w14:textId="6116BA36" w:rsidR="00E56198" w:rsidRDefault="00FE5483" w:rsidP="005F3A9C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98">
        <w:rPr>
          <w:rFonts w:ascii="Times New Roman" w:hAnsi="Times New Roman" w:cs="Times New Roman"/>
          <w:sz w:val="24"/>
          <w:szCs w:val="24"/>
        </w:rPr>
        <w:t>Odpovědnost za podepsání etického kodexu a pořízení zápisu z jednání Výběrové komise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má její předseda. Termín splnění činnosti nejpozději do ukončení jednání Výběrové</w:t>
      </w:r>
      <w:r w:rsidR="00E56198" w:rsidRPr="00E56198">
        <w:rPr>
          <w:rFonts w:ascii="Times New Roman" w:hAnsi="Times New Roman" w:cs="Times New Roman"/>
          <w:sz w:val="24"/>
          <w:szCs w:val="24"/>
        </w:rPr>
        <w:t xml:space="preserve"> </w:t>
      </w:r>
      <w:r w:rsidRPr="00E56198">
        <w:rPr>
          <w:rFonts w:ascii="Times New Roman" w:hAnsi="Times New Roman" w:cs="Times New Roman"/>
          <w:sz w:val="24"/>
          <w:szCs w:val="24"/>
        </w:rPr>
        <w:t>komise spojené s hodnocením projektů.</w:t>
      </w:r>
    </w:p>
    <w:p w14:paraId="3FF29F7B" w14:textId="3AE1C144" w:rsidR="003F1FC1" w:rsidRPr="003F1FC1" w:rsidRDefault="003F1FC1" w:rsidP="003F1FC1">
      <w:pPr>
        <w:numPr>
          <w:ilvl w:val="0"/>
          <w:numId w:val="13"/>
        </w:num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Odpovědným orgánem, který posuzuje a kontroluje, zda nedochází ke střetu zájmů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530">
        <w:rPr>
          <w:rFonts w:ascii="Times New Roman" w:hAnsi="Times New Roman" w:cs="Times New Roman"/>
          <w:sz w:val="24"/>
          <w:szCs w:val="24"/>
        </w:rPr>
        <w:t>Kontrolní komise. Kontrolní komise připravuje a eviduje prohlášení o neexistenci střetu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530">
        <w:rPr>
          <w:rFonts w:ascii="Times New Roman" w:hAnsi="Times New Roman" w:cs="Times New Roman"/>
          <w:sz w:val="24"/>
          <w:szCs w:val="24"/>
        </w:rPr>
        <w:t>zájmů a v případě potřeby vydává písemné potvrzení o tom, zda střet zájmů existuje či ne</w:t>
      </w:r>
    </w:p>
    <w:p w14:paraId="7A8F3636" w14:textId="2C4A03F1" w:rsidR="003F1FC1" w:rsidRDefault="003F1FC1" w:rsidP="003F1FC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925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Způsob výběru projektů na MAS</w:t>
      </w:r>
    </w:p>
    <w:p w14:paraId="01D528B2" w14:textId="3F3F07D4" w:rsidR="00FE5483" w:rsidRDefault="00FE5483" w:rsidP="003F1FC1">
      <w:pPr>
        <w:pStyle w:val="Odstavecseseznamem"/>
        <w:numPr>
          <w:ilvl w:val="0"/>
          <w:numId w:val="28"/>
        </w:numPr>
        <w:spacing w:line="100" w:lineRule="atLeast"/>
        <w:jc w:val="both"/>
      </w:pPr>
      <w:r w:rsidRPr="003F1FC1">
        <w:t xml:space="preserve">Projekt splní podmínky pro financování, pokud </w:t>
      </w:r>
      <w:proofErr w:type="gramStart"/>
      <w:r w:rsidRPr="003F1FC1">
        <w:t>obdrží</w:t>
      </w:r>
      <w:proofErr w:type="gramEnd"/>
      <w:r w:rsidRPr="003F1FC1">
        <w:t xml:space="preserve"> ve výzvě stanovený minimální</w:t>
      </w:r>
      <w:r w:rsidR="00E56198" w:rsidRPr="003F1FC1">
        <w:t xml:space="preserve"> </w:t>
      </w:r>
      <w:r w:rsidRPr="003F1FC1">
        <w:t>počet bodů z maximálního možného počtu bodů. Přidělené body budou MASP jasně</w:t>
      </w:r>
      <w:r w:rsidR="00E56198" w:rsidRPr="003F1FC1">
        <w:t xml:space="preserve"> </w:t>
      </w:r>
      <w:r w:rsidRPr="003F1FC1">
        <w:t>charakterizované. Každé kritérium bude mít stanovenou bodovací škálu a členové</w:t>
      </w:r>
      <w:r w:rsidR="00E56198" w:rsidRPr="003F1FC1">
        <w:t xml:space="preserve"> </w:t>
      </w:r>
      <w:r w:rsidRPr="003F1FC1">
        <w:t>Výběrové komise doplní do připraveného formuláře bodové hodnocení daných žádostí.</w:t>
      </w:r>
    </w:p>
    <w:p w14:paraId="78987255" w14:textId="4D6B95F8" w:rsidR="00304D84" w:rsidRPr="004B54EE" w:rsidRDefault="005F3A9C" w:rsidP="0039259A">
      <w:pPr>
        <w:pStyle w:val="Odstavecseseznamem"/>
        <w:numPr>
          <w:ilvl w:val="0"/>
          <w:numId w:val="28"/>
        </w:numPr>
        <w:spacing w:line="100" w:lineRule="atLeast"/>
        <w:jc w:val="both"/>
      </w:pPr>
      <w:commentRangeStart w:id="1"/>
      <w:r w:rsidRPr="004B54EE">
        <w:t>Přesun alokace v rámci výzvy</w:t>
      </w:r>
      <w:commentRangeEnd w:id="1"/>
      <w:r w:rsidRPr="004B54EE">
        <w:rPr>
          <w:rStyle w:val="Odkaznakoment"/>
        </w:rPr>
        <w:commentReference w:id="1"/>
      </w:r>
      <w:r w:rsidR="003F1FC1" w:rsidRPr="004B54EE">
        <w:t xml:space="preserve"> - </w:t>
      </w:r>
      <w:r w:rsidR="00304D84" w:rsidRPr="004B54EE">
        <w:t xml:space="preserve">Pokud u některé </w:t>
      </w:r>
      <w:proofErr w:type="spellStart"/>
      <w:r w:rsidR="00304D84" w:rsidRPr="004B54EE">
        <w:t>Fiche</w:t>
      </w:r>
      <w:proofErr w:type="spellEnd"/>
      <w:r w:rsidR="00304D84" w:rsidRPr="004B54EE">
        <w:t xml:space="preserve"> dojde k nedočerpání alokace stanovené ve výzvě, lze stanovenou částku ze všech takovýchto </w:t>
      </w:r>
      <w:proofErr w:type="spellStart"/>
      <w:r w:rsidR="00304D84" w:rsidRPr="004B54EE">
        <w:t>Fichí</w:t>
      </w:r>
      <w:proofErr w:type="spellEnd"/>
      <w:r w:rsidR="00304D84" w:rsidRPr="004B54EE">
        <w:t xml:space="preserve"> sloučit do jedné částky a použít ji na podporu projektů ve </w:t>
      </w:r>
      <w:proofErr w:type="spellStart"/>
      <w:r w:rsidR="00304D84" w:rsidRPr="004B54EE">
        <w:t>Fichích</w:t>
      </w:r>
      <w:proofErr w:type="spellEnd"/>
      <w:r w:rsidR="00304D84" w:rsidRPr="004B54EE">
        <w:t xml:space="preserve">, kde byla alokace stanovená ve výzvě naopak nedostačující. V případě, že ve výzvě bude pouze jedna </w:t>
      </w:r>
      <w:proofErr w:type="spellStart"/>
      <w:r w:rsidR="00304D84" w:rsidRPr="004B54EE">
        <w:t>Fiche</w:t>
      </w:r>
      <w:proofErr w:type="spellEnd"/>
      <w:r w:rsidR="00304D84" w:rsidRPr="004B54EE">
        <w:t xml:space="preserve"> s nedostačující alokací, bude celá zbytková částka přesunuta na podporu projektů v této </w:t>
      </w:r>
      <w:proofErr w:type="spellStart"/>
      <w:r w:rsidR="00304D84" w:rsidRPr="004B54EE">
        <w:t>Fichi</w:t>
      </w:r>
      <w:proofErr w:type="spellEnd"/>
      <w:r w:rsidR="00304D84" w:rsidRPr="004B54EE">
        <w:t xml:space="preserve">. Bude-li </w:t>
      </w:r>
      <w:proofErr w:type="spellStart"/>
      <w:r w:rsidR="00304D84" w:rsidRPr="004B54EE">
        <w:t>Fichí</w:t>
      </w:r>
      <w:proofErr w:type="spellEnd"/>
      <w:r w:rsidR="00304D84" w:rsidRPr="004B54EE">
        <w:t xml:space="preserve"> s nedostačující alokací více, bude se o podpoře projektů rozhodovat dle níže uvedených podmínek vždy mezi prvními nevybranými projekty z každé </w:t>
      </w:r>
      <w:proofErr w:type="spellStart"/>
      <w:r w:rsidR="00304D84" w:rsidRPr="004B54EE">
        <w:t>Fiche</w:t>
      </w:r>
      <w:proofErr w:type="spellEnd"/>
      <w:r w:rsidR="00304D84" w:rsidRPr="004B54EE">
        <w:t>, dokud nebudou podpořeny všechny projekty, které lze z alokace stanovené ve výzvě podpořit v plné výši. Podpořit lze pouze projekty, které splňují minimální stanovenou výši bodů. Při přesunech alokace popsaných v tomto bodě nesmí dojít k překročení alokace stanovené ve výzvě.</w:t>
      </w:r>
    </w:p>
    <w:p w14:paraId="0B6731A6" w14:textId="757E86AA" w:rsidR="00304D84" w:rsidRPr="004B54EE" w:rsidRDefault="00304D84" w:rsidP="0039259A">
      <w:pPr>
        <w:pStyle w:val="Odstavecseseznamem"/>
        <w:numPr>
          <w:ilvl w:val="0"/>
          <w:numId w:val="28"/>
        </w:numPr>
        <w:spacing w:line="100" w:lineRule="atLeast"/>
        <w:jc w:val="both"/>
      </w:pPr>
      <w:r w:rsidRPr="004B54EE">
        <w:t xml:space="preserve">V případě, že bude potřeba rozhodnout mezi více projekty, bude MAS postupovat </w:t>
      </w:r>
      <w:r w:rsidR="004B54EE">
        <w:t xml:space="preserve">                 </w:t>
      </w:r>
      <w:r w:rsidRPr="004B54EE">
        <w:t>dle následujících podmínek:</w:t>
      </w:r>
    </w:p>
    <w:p w14:paraId="6C545677" w14:textId="1906A4AC" w:rsidR="003F1FC1" w:rsidRPr="004B54EE" w:rsidRDefault="00304D84" w:rsidP="003F1FC1">
      <w:pPr>
        <w:pStyle w:val="Odstavecseseznamem"/>
        <w:numPr>
          <w:ilvl w:val="0"/>
          <w:numId w:val="29"/>
        </w:numPr>
        <w:contextualSpacing w:val="0"/>
        <w:jc w:val="both"/>
      </w:pPr>
      <w:r w:rsidRPr="004B54EE">
        <w:t xml:space="preserve">Podpořen bude projekt dosud nepodpořeného žadatele, pokud toto </w:t>
      </w:r>
      <w:proofErr w:type="gramStart"/>
      <w:r w:rsidRPr="004B54EE">
        <w:t xml:space="preserve">nerozhodne, </w:t>
      </w:r>
      <w:r w:rsidR="004B54EE">
        <w:t xml:space="preserve">  </w:t>
      </w:r>
      <w:proofErr w:type="gramEnd"/>
      <w:r w:rsidR="004B54EE">
        <w:t xml:space="preserve">  </w:t>
      </w:r>
      <w:r w:rsidRPr="004B54EE">
        <w:t>nebo bude ještě zbývat alokace, pak</w:t>
      </w:r>
    </w:p>
    <w:p w14:paraId="5FFD1031" w14:textId="77777777" w:rsidR="003F1FC1" w:rsidRPr="004B54EE" w:rsidRDefault="00304D84" w:rsidP="003F1FC1">
      <w:pPr>
        <w:pStyle w:val="Odstavecseseznamem"/>
        <w:numPr>
          <w:ilvl w:val="0"/>
          <w:numId w:val="29"/>
        </w:numPr>
        <w:contextualSpacing w:val="0"/>
        <w:jc w:val="both"/>
      </w:pPr>
      <w:r w:rsidRPr="004B54EE">
        <w:t>Bude podpořen projekt s nižší částkou požadované dotace, pokud toto nerozhodne nebo bude ještě zbývat alokace, pak</w:t>
      </w:r>
    </w:p>
    <w:p w14:paraId="2910939A" w14:textId="20305220" w:rsidR="00304D84" w:rsidRPr="004B54EE" w:rsidRDefault="00304D84" w:rsidP="003F1FC1">
      <w:pPr>
        <w:pStyle w:val="Odstavecseseznamem"/>
        <w:numPr>
          <w:ilvl w:val="0"/>
          <w:numId w:val="29"/>
        </w:numPr>
        <w:contextualSpacing w:val="0"/>
        <w:jc w:val="both"/>
      </w:pPr>
      <w:r w:rsidRPr="004B54EE">
        <w:t>Bude podpořen projekt s nižší částkou celkově způsobilých výdajů projektu.</w:t>
      </w:r>
    </w:p>
    <w:p w14:paraId="6CFDBF26" w14:textId="41CCE3CF" w:rsidR="00304D84" w:rsidRPr="004B54EE" w:rsidRDefault="005F3A9C" w:rsidP="0039259A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4B54EE">
        <w:t xml:space="preserve">Podpora hraničního projektu </w:t>
      </w:r>
      <w:proofErr w:type="spellStart"/>
      <w:proofErr w:type="gramStart"/>
      <w:r w:rsidRPr="004B54EE">
        <w:t>Fiche</w:t>
      </w:r>
      <w:proofErr w:type="spellEnd"/>
      <w:r w:rsidR="00701079" w:rsidRPr="004B54EE">
        <w:t xml:space="preserve"> - </w:t>
      </w:r>
      <w:r w:rsidR="00304D84" w:rsidRPr="004B54EE">
        <w:t>Finanční</w:t>
      </w:r>
      <w:proofErr w:type="gramEnd"/>
      <w:r w:rsidR="00304D84" w:rsidRPr="004B54EE">
        <w:t xml:space="preserve"> alokaci na </w:t>
      </w:r>
      <w:proofErr w:type="spellStart"/>
      <w:r w:rsidR="00304D84" w:rsidRPr="004B54EE">
        <w:t>Fichi</w:t>
      </w:r>
      <w:proofErr w:type="spellEnd"/>
      <w:r w:rsidR="00304D84" w:rsidRPr="004B54EE">
        <w:t xml:space="preserve"> stanovenou ve výzvě lze dále navýšit z důvodu podpory hraničního projektu </w:t>
      </w:r>
      <w:proofErr w:type="spellStart"/>
      <w:r w:rsidR="00304D84" w:rsidRPr="004B54EE">
        <w:t>Fiche</w:t>
      </w:r>
      <w:proofErr w:type="spellEnd"/>
      <w:r w:rsidR="00304D84" w:rsidRPr="004B54EE">
        <w:t>, a to v souladu s níže nastavenými postupy,</w:t>
      </w:r>
      <w:r w:rsidR="00F23530" w:rsidRPr="004B54EE">
        <w:t xml:space="preserve"> a to za podmínky, že nedojde k </w:t>
      </w:r>
      <w:r w:rsidR="00304D84" w:rsidRPr="004B54EE">
        <w:t xml:space="preserve">překročení alokace MAS stanovené pro celé programové období ve schváleném finančním plánu SCLLD. </w:t>
      </w:r>
      <w:r w:rsidR="004B54EE">
        <w:t xml:space="preserve">                     </w:t>
      </w:r>
      <w:r w:rsidR="00304D84" w:rsidRPr="004B54EE">
        <w:t xml:space="preserve">Po přesunech alokace v rámci výzvy je u každé </w:t>
      </w:r>
      <w:proofErr w:type="spellStart"/>
      <w:r w:rsidR="00304D84" w:rsidRPr="004B54EE">
        <w:t>Fiche</w:t>
      </w:r>
      <w:proofErr w:type="spellEnd"/>
      <w:r w:rsidR="00304D84" w:rsidRPr="004B54EE">
        <w:t xml:space="preserve"> identifikován hraniční projekt </w:t>
      </w:r>
      <w:proofErr w:type="spellStart"/>
      <w:r w:rsidR="00304D84" w:rsidRPr="004B54EE">
        <w:t>Fiche</w:t>
      </w:r>
      <w:proofErr w:type="spellEnd"/>
      <w:r w:rsidR="00304D84" w:rsidRPr="004B54EE">
        <w:t xml:space="preserve"> (vždy první nevybraný projekt v dané </w:t>
      </w:r>
      <w:proofErr w:type="spellStart"/>
      <w:r w:rsidR="00304D84" w:rsidRPr="004B54EE">
        <w:t>Fichi</w:t>
      </w:r>
      <w:proofErr w:type="spellEnd"/>
      <w:r w:rsidR="00304D84" w:rsidRPr="004B54EE">
        <w:t xml:space="preserve">, který zároveň splňuje minimální </w:t>
      </w:r>
      <w:r w:rsidR="00304D84" w:rsidRPr="004B54EE">
        <w:lastRenderedPageBreak/>
        <w:t xml:space="preserve">stanovenou výši bodů). Podmínkou pro podporu hraničního projektu </w:t>
      </w:r>
      <w:proofErr w:type="spellStart"/>
      <w:r w:rsidR="00304D84" w:rsidRPr="004B54EE">
        <w:t>Fiche</w:t>
      </w:r>
      <w:proofErr w:type="spellEnd"/>
      <w:r w:rsidR="00304D84" w:rsidRPr="004B54EE">
        <w:t xml:space="preserve"> je, že MAS má nad rámec alokace stanovené ve výzvě k dispozici dostatečnou alokaci na jeho podporu v plné výši. V případě, že t</w:t>
      </w:r>
      <w:r w:rsidR="00381F6C" w:rsidRPr="004B54EE">
        <w:t>u</w:t>
      </w:r>
      <w:r w:rsidR="00304D84" w:rsidRPr="004B54EE">
        <w:t>to podmínk</w:t>
      </w:r>
      <w:r w:rsidR="00381F6C" w:rsidRPr="004B54EE">
        <w:t>u</w:t>
      </w:r>
      <w:r w:rsidR="00304D84" w:rsidRPr="004B54EE">
        <w:t xml:space="preserve"> splní více hraničních projektů </w:t>
      </w:r>
      <w:proofErr w:type="spellStart"/>
      <w:r w:rsidR="00304D84" w:rsidRPr="004B54EE">
        <w:t>Fiche</w:t>
      </w:r>
      <w:proofErr w:type="spellEnd"/>
      <w:r w:rsidR="00304D84" w:rsidRPr="004B54EE">
        <w:t xml:space="preserve">, bude upřednostněn projekt z </w:t>
      </w:r>
      <w:proofErr w:type="spellStart"/>
      <w:r w:rsidR="00304D84" w:rsidRPr="004B54EE">
        <w:t>Fiche</w:t>
      </w:r>
      <w:proofErr w:type="spellEnd"/>
      <w:r w:rsidR="00304D84" w:rsidRPr="004B54EE">
        <w:t xml:space="preserve">, do které bylo podáno více žádostí. V případě shody bude upřednostněn projekt z </w:t>
      </w:r>
      <w:proofErr w:type="spellStart"/>
      <w:r w:rsidR="00304D84" w:rsidRPr="004B54EE">
        <w:t>Fiche</w:t>
      </w:r>
      <w:proofErr w:type="spellEnd"/>
      <w:r w:rsidR="00304D84" w:rsidRPr="004B54EE">
        <w:t xml:space="preserve"> s největším převisem požadované dotace oproti alokaci stanovené ve výzvě.</w:t>
      </w:r>
    </w:p>
    <w:p w14:paraId="60318233" w14:textId="77777777" w:rsidR="00701079" w:rsidRPr="004B54EE" w:rsidRDefault="00EF5591" w:rsidP="0039259A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4B54EE">
        <w:t xml:space="preserve">Podpora hraničního projektu </w:t>
      </w:r>
      <w:proofErr w:type="gramStart"/>
      <w:r w:rsidRPr="004B54EE">
        <w:t>výzvy</w:t>
      </w:r>
      <w:r w:rsidR="00701079" w:rsidRPr="004B54EE">
        <w:t xml:space="preserve"> - </w:t>
      </w:r>
      <w:r w:rsidR="00304D84" w:rsidRPr="004B54EE">
        <w:t>V</w:t>
      </w:r>
      <w:proofErr w:type="gramEnd"/>
      <w:r w:rsidR="00304D84" w:rsidRPr="004B54EE">
        <w:t xml:space="preserve"> případě, že částka zbývající k podpoře hraničních projektů nebude dostačující na podporu žádného</w:t>
      </w:r>
      <w:r w:rsidRPr="004B54EE">
        <w:t xml:space="preserve">, </w:t>
      </w:r>
      <w:commentRangeStart w:id="2"/>
      <w:r w:rsidRPr="004B54EE">
        <w:t>resp. žádného dalšího</w:t>
      </w:r>
      <w:commentRangeEnd w:id="2"/>
      <w:r w:rsidRPr="004B54EE">
        <w:rPr>
          <w:rStyle w:val="Odkaznakoment"/>
        </w:rPr>
        <w:commentReference w:id="2"/>
      </w:r>
      <w:r w:rsidRPr="004B54EE">
        <w:t>,</w:t>
      </w:r>
      <w:r w:rsidR="00304D84" w:rsidRPr="004B54EE">
        <w:t xml:space="preserve"> hraničního projektu </w:t>
      </w:r>
      <w:proofErr w:type="spellStart"/>
      <w:r w:rsidR="00304D84" w:rsidRPr="004B54EE">
        <w:t>Fiche</w:t>
      </w:r>
      <w:proofErr w:type="spellEnd"/>
      <w:r w:rsidR="00304D84" w:rsidRPr="004B54EE">
        <w:t xml:space="preserve"> v plné výši, nemůže být žádný </w:t>
      </w:r>
      <w:r w:rsidRPr="004B54EE">
        <w:t xml:space="preserve">další </w:t>
      </w:r>
      <w:r w:rsidR="00304D84" w:rsidRPr="004B54EE">
        <w:t xml:space="preserve">hraniční projekt </w:t>
      </w:r>
      <w:proofErr w:type="spellStart"/>
      <w:r w:rsidR="00304D84" w:rsidRPr="004B54EE">
        <w:t>Fiche</w:t>
      </w:r>
      <w:proofErr w:type="spellEnd"/>
      <w:r w:rsidR="00304D84" w:rsidRPr="004B54EE">
        <w:t xml:space="preserve"> podpořen. MAS mezi hraničními projekty </w:t>
      </w:r>
      <w:proofErr w:type="spellStart"/>
      <w:r w:rsidR="00304D84" w:rsidRPr="004B54EE">
        <w:t>Fiche</w:t>
      </w:r>
      <w:proofErr w:type="spellEnd"/>
      <w:r w:rsidR="00304D84" w:rsidRPr="004B54EE">
        <w:t xml:space="preserve"> </w:t>
      </w:r>
      <w:proofErr w:type="gramStart"/>
      <w:r w:rsidR="00304D84" w:rsidRPr="004B54EE">
        <w:t>určí</w:t>
      </w:r>
      <w:proofErr w:type="gramEnd"/>
      <w:r w:rsidR="00304D84" w:rsidRPr="004B54EE">
        <w:t xml:space="preserve"> jeden, který se stane hraničním projektem výzvy, pro jehož podporu v plné výši je možné překročit celkovou alokaci MAS.</w:t>
      </w:r>
    </w:p>
    <w:p w14:paraId="5AFD1AED" w14:textId="3E47B683" w:rsidR="00304D84" w:rsidRPr="004B54EE" w:rsidRDefault="00304D84" w:rsidP="0039259A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4B54EE">
        <w:t>MAS vybere hraniční projekt výzvy následovně:</w:t>
      </w:r>
    </w:p>
    <w:p w14:paraId="3AFED8C7" w14:textId="2F17A945" w:rsidR="00304D84" w:rsidRPr="004B54EE" w:rsidRDefault="00304D84" w:rsidP="00701079">
      <w:pPr>
        <w:pStyle w:val="Odstavecseseznamem"/>
        <w:numPr>
          <w:ilvl w:val="0"/>
          <w:numId w:val="29"/>
        </w:numPr>
        <w:contextualSpacing w:val="0"/>
        <w:jc w:val="both"/>
      </w:pPr>
      <w:r w:rsidRPr="004B54EE">
        <w:t xml:space="preserve">bude podpořen projekt, který vytvořil pracovní místo. Pokud toto </w:t>
      </w:r>
      <w:proofErr w:type="gramStart"/>
      <w:r w:rsidRPr="004B54EE">
        <w:t xml:space="preserve">nerozhodne, </w:t>
      </w:r>
      <w:r w:rsidR="004B54EE">
        <w:t xml:space="preserve">  </w:t>
      </w:r>
      <w:proofErr w:type="gramEnd"/>
      <w:r w:rsidR="004B54EE">
        <w:t xml:space="preserve">                </w:t>
      </w:r>
      <w:r w:rsidRPr="004B54EE">
        <w:t>pak</w:t>
      </w:r>
    </w:p>
    <w:p w14:paraId="5DCF2C99" w14:textId="36F845EE" w:rsidR="00304D84" w:rsidRPr="004B54EE" w:rsidRDefault="00304D84" w:rsidP="00701079">
      <w:pPr>
        <w:pStyle w:val="Odstavecseseznamem"/>
        <w:numPr>
          <w:ilvl w:val="0"/>
          <w:numId w:val="29"/>
        </w:numPr>
        <w:contextualSpacing w:val="0"/>
        <w:jc w:val="both"/>
      </w:pPr>
      <w:r w:rsidRPr="004B54EE">
        <w:t xml:space="preserve">bude podpořen projekt dosud nepodpořeného žadatele. Pokud toto </w:t>
      </w:r>
      <w:proofErr w:type="gramStart"/>
      <w:r w:rsidRPr="004B54EE">
        <w:t xml:space="preserve">nerozhodne, </w:t>
      </w:r>
      <w:r w:rsidR="004B54EE">
        <w:t xml:space="preserve">  </w:t>
      </w:r>
      <w:proofErr w:type="gramEnd"/>
      <w:r w:rsidR="004B54EE">
        <w:t xml:space="preserve">              </w:t>
      </w:r>
      <w:r w:rsidRPr="004B54EE">
        <w:t>pak</w:t>
      </w:r>
    </w:p>
    <w:p w14:paraId="65103008" w14:textId="77777777" w:rsidR="00701079" w:rsidRPr="004B54EE" w:rsidRDefault="00304D84" w:rsidP="00701079">
      <w:pPr>
        <w:pStyle w:val="Odstavecseseznamem"/>
        <w:numPr>
          <w:ilvl w:val="0"/>
          <w:numId w:val="29"/>
        </w:numPr>
        <w:contextualSpacing w:val="0"/>
        <w:jc w:val="both"/>
      </w:pPr>
      <w:r w:rsidRPr="004B54EE">
        <w:t xml:space="preserve">bude podpořen projekt s nižším poměrem požadované dotace vůči celkovým výdajům projektu. </w:t>
      </w:r>
    </w:p>
    <w:p w14:paraId="5B7A393C" w14:textId="5F959B34" w:rsidR="000B4483" w:rsidRPr="004B54EE" w:rsidRDefault="00FE5483" w:rsidP="00701079">
      <w:pPr>
        <w:pStyle w:val="Odstavecseseznamem"/>
        <w:numPr>
          <w:ilvl w:val="0"/>
          <w:numId w:val="28"/>
        </w:numPr>
        <w:jc w:val="both"/>
      </w:pPr>
      <w:r w:rsidRPr="004B54EE">
        <w:t>Žádost</w:t>
      </w:r>
      <w:r w:rsidR="00701079" w:rsidRPr="004B54EE">
        <w:t xml:space="preserve"> se</w:t>
      </w:r>
      <w:r w:rsidRPr="004B54EE">
        <w:t xml:space="preserve"> hodnotí na základě informací v žádosti o podporu a jejích přílohách. V</w:t>
      </w:r>
      <w:r w:rsidR="00F23530" w:rsidRPr="004B54EE">
        <w:t> </w:t>
      </w:r>
      <w:r w:rsidRPr="004B54EE">
        <w:t>případě</w:t>
      </w:r>
      <w:r w:rsidR="00F23530" w:rsidRPr="004B54EE">
        <w:t xml:space="preserve"> </w:t>
      </w:r>
      <w:r w:rsidRPr="004B54EE">
        <w:t>sho</w:t>
      </w:r>
      <w:r w:rsidR="003B712D" w:rsidRPr="004B54EE">
        <w:t>dného po</w:t>
      </w:r>
      <w:r w:rsidR="00015B9E" w:rsidRPr="004B54EE">
        <w:t xml:space="preserve">čtu bodů bude </w:t>
      </w:r>
      <w:r w:rsidR="000B4483" w:rsidRPr="004B54EE">
        <w:t>MAS rozhodovat dle následujících kritérií:</w:t>
      </w:r>
    </w:p>
    <w:p w14:paraId="04057162" w14:textId="5FDB6A15" w:rsidR="00912AFB" w:rsidRPr="004B54EE" w:rsidRDefault="00912AFB" w:rsidP="00912AFB">
      <w:pPr>
        <w:pStyle w:val="Odstavecseseznamem"/>
        <w:numPr>
          <w:ilvl w:val="0"/>
          <w:numId w:val="29"/>
        </w:numPr>
        <w:jc w:val="both"/>
      </w:pPr>
      <w:r w:rsidRPr="004B54EE">
        <w:t>p</w:t>
      </w:r>
      <w:r w:rsidR="000B4483" w:rsidRPr="004B54EE">
        <w:t>odpořen bude projekt dosud nepodpořeného žadatele</w:t>
      </w:r>
      <w:r w:rsidRPr="004B54EE">
        <w:t>,</w:t>
      </w:r>
    </w:p>
    <w:p w14:paraId="0984B0F6" w14:textId="7F818B48" w:rsidR="000B4483" w:rsidRPr="004B54EE" w:rsidRDefault="000B4483" w:rsidP="00912AFB">
      <w:pPr>
        <w:pStyle w:val="Odstavecseseznamem"/>
        <w:numPr>
          <w:ilvl w:val="0"/>
          <w:numId w:val="29"/>
        </w:numPr>
        <w:jc w:val="both"/>
      </w:pPr>
      <w:r w:rsidRPr="004B54EE">
        <w:t>přednost má projekt s menšími celkovými způsobilými výdaji před projektem s vyššími celkovými způsobilými výdaji</w:t>
      </w:r>
      <w:r w:rsidR="00912AFB" w:rsidRPr="004B54EE">
        <w:t>,</w:t>
      </w:r>
    </w:p>
    <w:p w14:paraId="5AD4A16C" w14:textId="639218BB" w:rsidR="00FE5483" w:rsidRPr="004B54EE" w:rsidRDefault="000B4483" w:rsidP="004B54EE">
      <w:pPr>
        <w:pStyle w:val="Odstavecseseznamem"/>
        <w:numPr>
          <w:ilvl w:val="0"/>
          <w:numId w:val="29"/>
        </w:numPr>
        <w:jc w:val="both"/>
        <w:rPr>
          <w:b/>
          <w:i/>
          <w:u w:val="single"/>
        </w:rPr>
      </w:pPr>
      <w:r w:rsidRPr="004B54EE">
        <w:t>dalším kritériem je dřívější termín podání ŽOP na SZIF.</w:t>
      </w:r>
    </w:p>
    <w:p w14:paraId="76CBA33C" w14:textId="77777777" w:rsidR="004B54EE" w:rsidRPr="004B54EE" w:rsidRDefault="004B54EE" w:rsidP="004B54EE">
      <w:pPr>
        <w:pStyle w:val="Odstavecseseznamem"/>
        <w:ind w:left="1080"/>
        <w:jc w:val="both"/>
        <w:rPr>
          <w:b/>
          <w:i/>
          <w:u w:val="single"/>
        </w:rPr>
      </w:pPr>
    </w:p>
    <w:p w14:paraId="2A41A53F" w14:textId="77777777" w:rsidR="00FE5483" w:rsidRPr="0039259A" w:rsidRDefault="006A6D71" w:rsidP="0039259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E5483" w:rsidRPr="0039259A">
        <w:rPr>
          <w:rFonts w:ascii="Times New Roman" w:hAnsi="Times New Roman" w:cs="Times New Roman"/>
          <w:b/>
          <w:bCs/>
          <w:sz w:val="24"/>
          <w:szCs w:val="24"/>
        </w:rPr>
        <w:t>. Postupy pro odvolání žadatele</w:t>
      </w:r>
    </w:p>
    <w:p w14:paraId="336D22C7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 xml:space="preserve">Pokud žadatel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>předloží</w:t>
      </w:r>
      <w:proofErr w:type="gramEnd"/>
      <w:r w:rsidRPr="0039259A">
        <w:rPr>
          <w:rFonts w:ascii="Times New Roman" w:hAnsi="Times New Roman" w:cs="Times New Roman"/>
          <w:sz w:val="24"/>
          <w:szCs w:val="24"/>
        </w:rPr>
        <w:t xml:space="preserve"> na MAS žádost o prověření postupu MAS či zdůvodnění přiděleného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počtu bodů, odvolání žadatele přezkoumá Kontrolní komise.</w:t>
      </w:r>
    </w:p>
    <w:p w14:paraId="7CDBEB4E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a) Postup před podpisem Dohody o poskytnutí dotace:</w:t>
      </w:r>
    </w:p>
    <w:p w14:paraId="1BDF0653" w14:textId="5666734C" w:rsidR="00FE5483" w:rsidRPr="0039259A" w:rsidRDefault="00FE5483" w:rsidP="005F3A9C">
      <w:pPr>
        <w:numPr>
          <w:ilvl w:val="0"/>
          <w:numId w:val="2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Pokud žadatel nesouhlasí s postupem administrace na MAS či s výší bodového hodnocení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Žádosti o dotaci, může předložit do 15 pracovních dnů od provedení příslušného úkonu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9259A">
        <w:rPr>
          <w:rFonts w:ascii="Times New Roman" w:hAnsi="Times New Roman" w:cs="Times New Roman"/>
          <w:sz w:val="24"/>
          <w:szCs w:val="24"/>
        </w:rPr>
        <w:t>na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MAS žádost o prověření postupu MAS či zdůvodnění přiděleného počtu bodů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>u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konkrétního kritéria. Žádost o přezkoumání MAS posoudí a informuje žadatele o výsledku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do 10 pracovních dnů. Pokud nesouhlasí po vysvětlení postupu ze strany MAS, může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259A">
        <w:rPr>
          <w:rFonts w:ascii="Times New Roman" w:hAnsi="Times New Roman" w:cs="Times New Roman"/>
          <w:sz w:val="24"/>
          <w:szCs w:val="24"/>
        </w:rPr>
        <w:t>se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žadatel písemně obrátit se žádostí o přezkum na příslušný RO SZIF a pokud tak učiní, má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zároveň povinnost dát tuto skutečnost MAS na vědomí. Po doručení žádosti o přezkum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postupu MAS na RO SZIF bude provedeno jeho přezkoumání a žadatel bude o výsledku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písemně informován.</w:t>
      </w:r>
    </w:p>
    <w:p w14:paraId="560262B6" w14:textId="778DFC7F" w:rsidR="00FE5483" w:rsidRPr="0039259A" w:rsidRDefault="00FE5483" w:rsidP="005F3A9C">
      <w:pPr>
        <w:numPr>
          <w:ilvl w:val="0"/>
          <w:numId w:val="2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 xml:space="preserve">Pokud žadatel nesouhlasí s postupem administrace Žádosti o dotaci na RO SZIF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>nebo s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výsledkem přezkumu ze strany RO SZIF, může předložit do 15 pracovních dnů od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provedení příslušného úkonu na RO SZIF žádost o prověření postupu RO SZIF na CP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SZIF. Pokud nesouhlasí ani po vysvětlení postupu ze strany CP SZIF, může se žadatel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písemně obrátit se žádostí o přezkum na Přezkumnou komisi Ministerstva zemědělství.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Žádost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59A">
        <w:rPr>
          <w:rFonts w:ascii="Times New Roman" w:hAnsi="Times New Roman" w:cs="Times New Roman"/>
          <w:sz w:val="24"/>
          <w:szCs w:val="24"/>
        </w:rPr>
        <w:t>o přezkum musí být spolu s vyjádřením CP SZIF doručena Ministerstvu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zemědělství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9259A">
        <w:rPr>
          <w:rFonts w:ascii="Times New Roman" w:hAnsi="Times New Roman" w:cs="Times New Roman"/>
          <w:sz w:val="24"/>
          <w:szCs w:val="24"/>
        </w:rPr>
        <w:t>ve lhůtě 30 dnů ode dne, kdy žadatel vyjádření CP SZIF obdržel. V případě,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že by sdělení CP SZIF bylo v rozporu s podmínkami, za kterých je poskytována dotace,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59A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39259A">
        <w:rPr>
          <w:rFonts w:ascii="Times New Roman" w:hAnsi="Times New Roman" w:cs="Times New Roman"/>
          <w:sz w:val="24"/>
          <w:szCs w:val="24"/>
        </w:rPr>
        <w:t xml:space="preserve"> jej usnesením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>zruší</w:t>
      </w:r>
      <w:proofErr w:type="gramEnd"/>
      <w:r w:rsidRPr="0039259A">
        <w:rPr>
          <w:rFonts w:ascii="Times New Roman" w:hAnsi="Times New Roman" w:cs="Times New Roman"/>
          <w:sz w:val="24"/>
          <w:szCs w:val="24"/>
        </w:rPr>
        <w:t>.</w:t>
      </w:r>
    </w:p>
    <w:p w14:paraId="3491C1AD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lastRenderedPageBreak/>
        <w:t>b) Postup po podpisu Dohody o poskytnutí dotace:</w:t>
      </w:r>
    </w:p>
    <w:p w14:paraId="56BFD05B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Pokud příjemce dotace nesouhlasí s postupem SZIF/MAS, může postupovat dvěma způsoby:</w:t>
      </w:r>
    </w:p>
    <w:p w14:paraId="17A909FA" w14:textId="77777777" w:rsidR="00FE5483" w:rsidRPr="0039259A" w:rsidRDefault="00FE5483" w:rsidP="005F3A9C">
      <w:pPr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Písemně se obrátit na CP SZIF se žádostí o prověření postupu RO SZIF/MAS. Pokud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nesouhlasí ani po vysvětlení postupu ze strany CP SZIF, může se příjemce dotace písemně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obrátit se žádostí o přezkum na Přezkumnou komisi Ministerstva zemědělství. Výsledek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projednání žádosti na Přezkumné komisi sdělí Ministerstvo zemědělství příjemci dotace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písemnou formou.</w:t>
      </w:r>
    </w:p>
    <w:p w14:paraId="4AF08A45" w14:textId="2C00AD2E" w:rsidR="00FE5483" w:rsidRPr="0039259A" w:rsidRDefault="00FE5483" w:rsidP="005F3A9C">
      <w:pPr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Podle § 141 zákona č. 500/2004 Sb., správní řád, ve znění pozdějších předpisů (dále jen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„správní řád“), podat na Ministerstvo zemědělství, odbor Řídicí orgán PRV návrh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>na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zahájení sporného řízení. V souladu se zákonem č. 634/2004 Sb., o správních poplatcích,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ve znění pozdějších předpisů, je žadatel povinen uhradit poplatek za podání návrhu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9259A">
        <w:rPr>
          <w:rFonts w:ascii="Times New Roman" w:hAnsi="Times New Roman" w:cs="Times New Roman"/>
          <w:sz w:val="24"/>
          <w:szCs w:val="24"/>
        </w:rPr>
        <w:t>na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zahájení sporného řízení o sporu z veřejnoprávní smlouvy.</w:t>
      </w:r>
    </w:p>
    <w:p w14:paraId="08F559BA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c) Postup po proplacení dotace:</w:t>
      </w:r>
    </w:p>
    <w:p w14:paraId="477FF42F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V případě zjištění neoprávněné platby po proplacení dotace postupuje SZIF podle přímo</w:t>
      </w:r>
      <w:r w:rsidR="005F3A9C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použitelných předpisů EU a zákona o SZIF. Pokud příjemce dotace nesouhlasí s</w:t>
      </w:r>
      <w:r w:rsidR="005F3A9C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postupem</w:t>
      </w:r>
      <w:r w:rsidR="005F3A9C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SZIF/MAS, může se odvolat způsoby uvedenými pod písmenem b).</w:t>
      </w:r>
    </w:p>
    <w:p w14:paraId="12C79115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Případy zásahu vyšší moci nebo mimořádných okolností, které mají vliv na plnění podmínek</w:t>
      </w:r>
      <w:r w:rsidR="005F3A9C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pro získání dotace, oznámí žadatel/příjemce dotace písemně příslušnému RO SZIF nejpozději</w:t>
      </w:r>
      <w:r w:rsidR="005F3A9C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do 15 pracovních dnů ode dne, kdy tak může učinit. K oznámení žadatel/příjemce dotace</w:t>
      </w:r>
      <w:r w:rsidR="005F3A9C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přiloží odpovídající důkazy, na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Pr="0039259A">
        <w:rPr>
          <w:rFonts w:ascii="Times New Roman" w:hAnsi="Times New Roman" w:cs="Times New Roman"/>
          <w:sz w:val="24"/>
          <w:szCs w:val="24"/>
        </w:rPr>
        <w:t xml:space="preserve"> kterých může SZIF upustit od udělení případné</w:t>
      </w:r>
      <w:r w:rsidR="005F3A9C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sankce.</w:t>
      </w:r>
    </w:p>
    <w:p w14:paraId="0D159C96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V jakékoli fázi administrace může žadatel/příjemce dotace požádat o výjimku z Pravidel pro</w:t>
      </w:r>
      <w:r w:rsidR="005F3A9C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žadatele. Musí tak však učinit do 15 pracovních dnů ode dne, kdy zjistil, že příslušnou</w:t>
      </w:r>
      <w:r w:rsidR="005F3A9C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podmínku nedokáže splnit. O výjimkách z Pravidel pro žadatele rozhoduje ministr</w:t>
      </w:r>
      <w:r w:rsidR="005F3A9C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zemědělství (poradním orgánem je Přezkumná komise).</w:t>
      </w:r>
    </w:p>
    <w:p w14:paraId="1124E4B0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65DE45" w14:textId="77777777" w:rsidR="00FE5483" w:rsidRPr="0039259A" w:rsidRDefault="006A6D71" w:rsidP="005F3A9C">
      <w:pPr>
        <w:spacing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E5483" w:rsidRPr="0039259A">
        <w:rPr>
          <w:rFonts w:ascii="Times New Roman" w:hAnsi="Times New Roman" w:cs="Times New Roman"/>
          <w:b/>
          <w:bCs/>
          <w:sz w:val="24"/>
          <w:szCs w:val="24"/>
        </w:rPr>
        <w:t>. Auditní stopa, archivace</w:t>
      </w:r>
    </w:p>
    <w:p w14:paraId="120CEEF6" w14:textId="7B4D0C92" w:rsidR="00FE5483" w:rsidRPr="0039259A" w:rsidRDefault="00FE5483" w:rsidP="005F3A9C">
      <w:pPr>
        <w:spacing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Plán archivace dokumentace SCLLD a projektů vychází z platných zákonů (účetnictví, daně, sociální a důchodové pojištění) a z příslušných metodických pokynů. V rámci těchto předpisů bude MASP archivovat zejména doklady ke konkrétním výdajům a platbám v rámci pomoci </w:t>
      </w:r>
      <w:r w:rsidR="004B54EE">
        <w:rPr>
          <w:rFonts w:ascii="Times New Roman" w:eastAsia="Verdana" w:hAnsi="Times New Roman" w:cs="Times New Roman"/>
          <w:sz w:val="24"/>
          <w:szCs w:val="24"/>
        </w:rPr>
        <w:t xml:space="preserve">                 </w:t>
      </w:r>
      <w:r w:rsidRPr="0039259A">
        <w:rPr>
          <w:rFonts w:ascii="Times New Roman" w:eastAsia="Verdana" w:hAnsi="Times New Roman" w:cs="Times New Roman"/>
          <w:sz w:val="24"/>
          <w:szCs w:val="24"/>
        </w:rPr>
        <w:t>ze zdrojů EU a státního rozpočtu ČR tak, aby byly kdykoli dostupné pro kontrolu. Dokumentace bude vedena po dobu vázanosti projektu, pokud není příslušnými zákony určeno jinak (zejména mzdová agenda). Pro ukládání dokumentů a skartaci má jako závaznou vnitřní směrnici zpracován spisový a skartační řád (viz příloha č. 2).</w:t>
      </w:r>
    </w:p>
    <w:p w14:paraId="15380A71" w14:textId="77777777" w:rsidR="00FE5483" w:rsidRPr="0039259A" w:rsidRDefault="00FE5483" w:rsidP="005F3A9C">
      <w:pPr>
        <w:spacing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Archivace projektové dokumentace</w:t>
      </w:r>
    </w:p>
    <w:p w14:paraId="21F557EF" w14:textId="7F53A3F9" w:rsidR="00FE5483" w:rsidRPr="0039259A" w:rsidRDefault="00FE5483" w:rsidP="005F3A9C">
      <w:pPr>
        <w:spacing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Dokumentace projektů bude archivována po dobu udržitelnosti projektů, tzn. 5 let po ukončení projektů. Kancelář MASP bude archivovat jak fyzické, tak elektronické </w:t>
      </w:r>
      <w:proofErr w:type="gramStart"/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dokumenty, </w:t>
      </w:r>
      <w:r w:rsidR="004B54EE">
        <w:rPr>
          <w:rFonts w:ascii="Times New Roman" w:eastAsia="Verdana" w:hAnsi="Times New Roman" w:cs="Times New Roman"/>
          <w:sz w:val="24"/>
          <w:szCs w:val="24"/>
        </w:rPr>
        <w:t xml:space="preserve">  </w:t>
      </w:r>
      <w:proofErr w:type="gramEnd"/>
      <w:r w:rsidR="004B54EE">
        <w:rPr>
          <w:rFonts w:ascii="Times New Roman" w:eastAsia="Verdana" w:hAnsi="Times New Roman" w:cs="Times New Roman"/>
          <w:sz w:val="24"/>
          <w:szCs w:val="24"/>
        </w:rPr>
        <w:t xml:space="preserve">                          </w:t>
      </w:r>
      <w:r w:rsidRPr="0039259A">
        <w:rPr>
          <w:rFonts w:ascii="Times New Roman" w:eastAsia="Verdana" w:hAnsi="Times New Roman" w:cs="Times New Roman"/>
          <w:sz w:val="24"/>
          <w:szCs w:val="24"/>
        </w:rPr>
        <w:t>pro elektronické kopie dokumentů bude využívat zálohovací média (CD).</w:t>
      </w:r>
    </w:p>
    <w:p w14:paraId="5C3B3F38" w14:textId="77777777" w:rsidR="00FE5483" w:rsidRPr="0039259A" w:rsidRDefault="00FE5483" w:rsidP="005F3A9C">
      <w:pPr>
        <w:spacing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Archivace dokumentů SCLLD</w:t>
      </w:r>
    </w:p>
    <w:p w14:paraId="67F5278D" w14:textId="77777777" w:rsidR="00FE5483" w:rsidRPr="0039259A" w:rsidRDefault="00FE5483" w:rsidP="005F3A9C">
      <w:p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K realizaci SCLLD bude vedena dokumentace:</w:t>
      </w:r>
    </w:p>
    <w:p w14:paraId="42FB2EC1" w14:textId="77777777" w:rsidR="00FE5483" w:rsidRPr="00BE43BA" w:rsidRDefault="00FE5483" w:rsidP="005F3A9C">
      <w:pPr>
        <w:numPr>
          <w:ilvl w:val="0"/>
          <w:numId w:val="25"/>
        </w:num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39259A">
        <w:rPr>
          <w:rFonts w:ascii="Times New Roman" w:eastAsia="Verdana" w:hAnsi="Times New Roman" w:cs="Times New Roman"/>
          <w:sz w:val="24"/>
          <w:szCs w:val="24"/>
        </w:rPr>
        <w:t>elektronická - dokumenty</w:t>
      </w:r>
      <w:proofErr w:type="gramEnd"/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 zpracované kanceláří MASP v podobě elektronických kopií (zejména</w:t>
      </w:r>
      <w:r w:rsidR="00BE43B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BE43BA">
        <w:rPr>
          <w:rFonts w:ascii="Times New Roman" w:eastAsia="Verdana" w:hAnsi="Times New Roman" w:cs="Times New Roman"/>
          <w:sz w:val="24"/>
          <w:szCs w:val="24"/>
        </w:rPr>
        <w:t>pro usnadnění práce s dokumenty):</w:t>
      </w:r>
    </w:p>
    <w:p w14:paraId="393D767C" w14:textId="77777777" w:rsidR="00FE5483" w:rsidRPr="0039259A" w:rsidRDefault="00FE5483" w:rsidP="005F3A9C">
      <w:pPr>
        <w:numPr>
          <w:ilvl w:val="0"/>
          <w:numId w:val="22"/>
        </w:numPr>
        <w:spacing w:after="0" w:line="100" w:lineRule="atLeast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elektronická verze žádosti a příloh (MS 2014+)</w:t>
      </w:r>
    </w:p>
    <w:p w14:paraId="05F73AC2" w14:textId="77777777" w:rsidR="00BE43BA" w:rsidRDefault="00FE5483" w:rsidP="005F3A9C">
      <w:pPr>
        <w:numPr>
          <w:ilvl w:val="0"/>
          <w:numId w:val="22"/>
        </w:num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lastRenderedPageBreak/>
        <w:t>přehled administrace SCLLD (dokumentace výzev včetně způsobů</w:t>
      </w:r>
      <w:r w:rsidR="00BE43B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BE43BA">
        <w:rPr>
          <w:rFonts w:ascii="Times New Roman" w:eastAsia="Verdana" w:hAnsi="Times New Roman" w:cs="Times New Roman"/>
          <w:sz w:val="24"/>
          <w:szCs w:val="24"/>
        </w:rPr>
        <w:t>zveřejnění, seznamy podpořených a odmítnutých projektů, metodiky hodnocení a výběru,</w:t>
      </w:r>
      <w:r w:rsidR="00BE43B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BE43BA">
        <w:rPr>
          <w:rFonts w:ascii="Times New Roman" w:eastAsia="Verdana" w:hAnsi="Times New Roman" w:cs="Times New Roman"/>
          <w:sz w:val="24"/>
          <w:szCs w:val="24"/>
        </w:rPr>
        <w:t>hlášení o změnách, zprávy o monitoringu atd.)</w:t>
      </w:r>
    </w:p>
    <w:p w14:paraId="7895D16E" w14:textId="490D55BD" w:rsidR="00BE43BA" w:rsidRDefault="00FE5483" w:rsidP="005F3A9C">
      <w:pPr>
        <w:numPr>
          <w:ilvl w:val="0"/>
          <w:numId w:val="22"/>
        </w:num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E43BA">
        <w:rPr>
          <w:rFonts w:ascii="Times New Roman" w:eastAsia="Verdana" w:hAnsi="Times New Roman" w:cs="Times New Roman"/>
          <w:sz w:val="24"/>
          <w:szCs w:val="24"/>
        </w:rPr>
        <w:t xml:space="preserve">dokumentace akcí MASP (semináře, akce pro veřejnost, kontroly apod.), záznamy </w:t>
      </w:r>
      <w:r w:rsidR="004B54EE">
        <w:rPr>
          <w:rFonts w:ascii="Times New Roman" w:eastAsia="Verdana" w:hAnsi="Times New Roman" w:cs="Times New Roman"/>
          <w:sz w:val="24"/>
          <w:szCs w:val="24"/>
        </w:rPr>
        <w:t xml:space="preserve">                           </w:t>
      </w:r>
      <w:r w:rsidRPr="00BE43BA">
        <w:rPr>
          <w:rFonts w:ascii="Times New Roman" w:eastAsia="Verdana" w:hAnsi="Times New Roman" w:cs="Times New Roman"/>
          <w:sz w:val="24"/>
          <w:szCs w:val="24"/>
        </w:rPr>
        <w:t>o konzultacích, pozvánky a další doprovodné materiály</w:t>
      </w:r>
    </w:p>
    <w:p w14:paraId="26906891" w14:textId="77777777" w:rsidR="00BE43BA" w:rsidRDefault="00FE5483" w:rsidP="005F3A9C">
      <w:pPr>
        <w:numPr>
          <w:ilvl w:val="0"/>
          <w:numId w:val="22"/>
        </w:num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E43BA">
        <w:rPr>
          <w:rFonts w:ascii="Times New Roman" w:eastAsia="Verdana" w:hAnsi="Times New Roman" w:cs="Times New Roman"/>
          <w:sz w:val="24"/>
          <w:szCs w:val="24"/>
        </w:rPr>
        <w:t>zápisy z jednání statutárních orgánů a výběrové komise</w:t>
      </w:r>
    </w:p>
    <w:p w14:paraId="0D08430B" w14:textId="77777777" w:rsidR="00BE43BA" w:rsidRDefault="00FE5483" w:rsidP="005F3A9C">
      <w:pPr>
        <w:numPr>
          <w:ilvl w:val="0"/>
          <w:numId w:val="22"/>
        </w:num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E43BA">
        <w:rPr>
          <w:rFonts w:ascii="Times New Roman" w:eastAsia="Verdana" w:hAnsi="Times New Roman" w:cs="Times New Roman"/>
          <w:sz w:val="24"/>
          <w:szCs w:val="24"/>
        </w:rPr>
        <w:t>zápisy o jednáních s</w:t>
      </w:r>
      <w:r w:rsidR="00BE43BA">
        <w:rPr>
          <w:rFonts w:ascii="Times New Roman" w:eastAsia="Verdana" w:hAnsi="Times New Roman" w:cs="Times New Roman"/>
          <w:sz w:val="24"/>
          <w:szCs w:val="24"/>
        </w:rPr>
        <w:t> </w:t>
      </w:r>
      <w:r w:rsidRPr="00BE43BA">
        <w:rPr>
          <w:rFonts w:ascii="Times New Roman" w:eastAsia="Verdana" w:hAnsi="Times New Roman" w:cs="Times New Roman"/>
          <w:sz w:val="24"/>
          <w:szCs w:val="24"/>
        </w:rPr>
        <w:t>partnery</w:t>
      </w:r>
    </w:p>
    <w:p w14:paraId="1100B199" w14:textId="77777777" w:rsidR="00BE43BA" w:rsidRDefault="00FE5483" w:rsidP="005F3A9C">
      <w:pPr>
        <w:numPr>
          <w:ilvl w:val="0"/>
          <w:numId w:val="22"/>
        </w:num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E43BA">
        <w:rPr>
          <w:rFonts w:ascii="Times New Roman" w:eastAsia="Verdana" w:hAnsi="Times New Roman" w:cs="Times New Roman"/>
          <w:sz w:val="24"/>
          <w:szCs w:val="24"/>
        </w:rPr>
        <w:t>přehled o komunikaci s ŘO IROP, se žadateli a dalšími zúčastněnými subjekty</w:t>
      </w:r>
    </w:p>
    <w:p w14:paraId="62AA01B0" w14:textId="77777777" w:rsidR="00BE43BA" w:rsidRDefault="00FE5483" w:rsidP="005F3A9C">
      <w:pPr>
        <w:numPr>
          <w:ilvl w:val="0"/>
          <w:numId w:val="22"/>
        </w:num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E43BA">
        <w:rPr>
          <w:rFonts w:ascii="Times New Roman" w:eastAsia="Verdana" w:hAnsi="Times New Roman" w:cs="Times New Roman"/>
          <w:sz w:val="24"/>
          <w:szCs w:val="24"/>
        </w:rPr>
        <w:t xml:space="preserve">tiskové zprávy a veškeré materiály předávané sdělovacím prostředkům, které MASP </w:t>
      </w:r>
      <w:proofErr w:type="gramStart"/>
      <w:r w:rsidRPr="00BE43BA">
        <w:rPr>
          <w:rFonts w:ascii="Times New Roman" w:eastAsia="Verdana" w:hAnsi="Times New Roman" w:cs="Times New Roman"/>
          <w:sz w:val="24"/>
          <w:szCs w:val="24"/>
        </w:rPr>
        <w:t>vytvoří</w:t>
      </w:r>
      <w:proofErr w:type="gramEnd"/>
    </w:p>
    <w:p w14:paraId="2F0FA53D" w14:textId="77777777" w:rsidR="00BE43BA" w:rsidRPr="00BE43BA" w:rsidRDefault="00FE5483" w:rsidP="005F3A9C">
      <w:pPr>
        <w:numPr>
          <w:ilvl w:val="0"/>
          <w:numId w:val="22"/>
        </w:num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E43BA">
        <w:rPr>
          <w:rFonts w:ascii="Times New Roman" w:eastAsia="Verdana" w:hAnsi="Times New Roman" w:cs="Times New Roman"/>
          <w:sz w:val="24"/>
          <w:szCs w:val="24"/>
        </w:rPr>
        <w:t>související dokumenty (evaluační zprávy, průzkumy, přepisy evaluačních rozhovorů,</w:t>
      </w:r>
      <w:r w:rsidR="00BE43B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BE43BA">
        <w:rPr>
          <w:rFonts w:ascii="Times New Roman" w:eastAsia="Verdana" w:hAnsi="Times New Roman" w:cs="Times New Roman"/>
          <w:sz w:val="24"/>
          <w:szCs w:val="24"/>
        </w:rPr>
        <w:t>aktualizace SCLLD)</w:t>
      </w:r>
    </w:p>
    <w:p w14:paraId="0642E902" w14:textId="77777777" w:rsidR="00FE5483" w:rsidRPr="00BE43BA" w:rsidRDefault="00FE5483" w:rsidP="005F3A9C">
      <w:pPr>
        <w:numPr>
          <w:ilvl w:val="0"/>
          <w:numId w:val="23"/>
        </w:numPr>
        <w:spacing w:after="0" w:line="100" w:lineRule="atLeast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fotodokumentace akcí pořádaných MASP</w:t>
      </w:r>
    </w:p>
    <w:p w14:paraId="4FF1AF04" w14:textId="77777777" w:rsidR="00FE5483" w:rsidRPr="0039259A" w:rsidRDefault="00FE5483" w:rsidP="005F3A9C">
      <w:p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5D41CA0" w14:textId="77777777" w:rsidR="00FE5483" w:rsidRPr="0039259A" w:rsidRDefault="00FE5483" w:rsidP="005F3A9C">
      <w:pPr>
        <w:numPr>
          <w:ilvl w:val="0"/>
          <w:numId w:val="25"/>
        </w:numPr>
        <w:spacing w:after="0" w:line="100" w:lineRule="atLeast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fyzická - </w:t>
      </w:r>
      <w:proofErr w:type="gramStart"/>
      <w:r w:rsidRPr="0039259A">
        <w:rPr>
          <w:rFonts w:ascii="Times New Roman" w:eastAsia="Verdana" w:hAnsi="Times New Roman" w:cs="Times New Roman"/>
          <w:sz w:val="24"/>
          <w:szCs w:val="24"/>
        </w:rPr>
        <w:t>originály</w:t>
      </w:r>
      <w:proofErr w:type="gramEnd"/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 popř. kopie všech dokumentů souvisejících s realizací SCLLD:</w:t>
      </w:r>
    </w:p>
    <w:p w14:paraId="355AD661" w14:textId="77777777" w:rsidR="00FE5483" w:rsidRPr="0039259A" w:rsidRDefault="00FE5483" w:rsidP="005F3A9C">
      <w:pPr>
        <w:numPr>
          <w:ilvl w:val="0"/>
          <w:numId w:val="21"/>
        </w:numPr>
        <w:spacing w:after="0" w:line="100" w:lineRule="atLeast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účetní </w:t>
      </w:r>
      <w:proofErr w:type="gramStart"/>
      <w:r w:rsidRPr="0039259A">
        <w:rPr>
          <w:rFonts w:ascii="Times New Roman" w:eastAsia="Verdana" w:hAnsi="Times New Roman" w:cs="Times New Roman"/>
          <w:sz w:val="24"/>
          <w:szCs w:val="24"/>
        </w:rPr>
        <w:t>doklady - prvotní</w:t>
      </w:r>
      <w:proofErr w:type="gramEnd"/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 doklady, účetní knihy a další evidence</w:t>
      </w:r>
    </w:p>
    <w:p w14:paraId="78DF202D" w14:textId="77777777" w:rsidR="00FE5483" w:rsidRPr="0039259A" w:rsidRDefault="00FE5483" w:rsidP="005F3A9C">
      <w:pPr>
        <w:numPr>
          <w:ilvl w:val="0"/>
          <w:numId w:val="21"/>
        </w:numPr>
        <w:spacing w:after="0" w:line="100" w:lineRule="atLeast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pracovní a mzdová agenda (měsíční výkazy práce zaměstnanců, cestovní výkazy)</w:t>
      </w:r>
    </w:p>
    <w:p w14:paraId="22E24F7E" w14:textId="77777777" w:rsidR="00FE5483" w:rsidRPr="0039259A" w:rsidRDefault="00FE5483" w:rsidP="005F3A9C">
      <w:pPr>
        <w:numPr>
          <w:ilvl w:val="0"/>
          <w:numId w:val="21"/>
        </w:numPr>
        <w:spacing w:after="0" w:line="100" w:lineRule="atLeast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smlouvy související s realizací SCLLD</w:t>
      </w:r>
    </w:p>
    <w:p w14:paraId="5F10530A" w14:textId="77777777" w:rsidR="00FE5483" w:rsidRPr="0039259A" w:rsidRDefault="00FE5483" w:rsidP="005F3A9C">
      <w:pPr>
        <w:numPr>
          <w:ilvl w:val="0"/>
          <w:numId w:val="21"/>
        </w:numPr>
        <w:spacing w:after="0" w:line="100" w:lineRule="atLeast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dokumentace k výběrovým řízením</w:t>
      </w:r>
    </w:p>
    <w:p w14:paraId="104E7E4D" w14:textId="77777777" w:rsidR="00FE5483" w:rsidRPr="0039259A" w:rsidRDefault="00FE5483" w:rsidP="005F3A9C">
      <w:pPr>
        <w:numPr>
          <w:ilvl w:val="0"/>
          <w:numId w:val="21"/>
        </w:numPr>
        <w:spacing w:after="0" w:line="100" w:lineRule="atLeast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korespondence související s realizací SCLLD včetně knihy doručené a odeslané pošty</w:t>
      </w:r>
    </w:p>
    <w:p w14:paraId="2E501761" w14:textId="77777777" w:rsidR="00FE5483" w:rsidRPr="0039259A" w:rsidRDefault="00FE5483" w:rsidP="005F3A9C">
      <w:pPr>
        <w:numPr>
          <w:ilvl w:val="0"/>
          <w:numId w:val="21"/>
        </w:numPr>
        <w:spacing w:after="0" w:line="100" w:lineRule="atLeast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prezenční listiny a další doprovodné materiály k akcím pořádaným MASP</w:t>
      </w:r>
    </w:p>
    <w:p w14:paraId="519DC20C" w14:textId="77777777" w:rsidR="00FE5483" w:rsidRPr="0039259A" w:rsidRDefault="00FE5483" w:rsidP="005F3A9C">
      <w:pPr>
        <w:numPr>
          <w:ilvl w:val="0"/>
          <w:numId w:val="21"/>
        </w:numPr>
        <w:spacing w:after="0" w:line="100" w:lineRule="atLeast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kopie hlášení o změnách</w:t>
      </w:r>
    </w:p>
    <w:p w14:paraId="2C2A3016" w14:textId="77777777" w:rsidR="00FE5483" w:rsidRPr="0039259A" w:rsidRDefault="00FE5483" w:rsidP="005F3A9C">
      <w:pPr>
        <w:numPr>
          <w:ilvl w:val="0"/>
          <w:numId w:val="21"/>
        </w:numPr>
        <w:spacing w:after="0" w:line="100" w:lineRule="atLeast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protokoly o provedených kontrolách</w:t>
      </w:r>
    </w:p>
    <w:p w14:paraId="69837AC8" w14:textId="77777777" w:rsidR="00FE5483" w:rsidRPr="0039259A" w:rsidRDefault="00FE5483" w:rsidP="005F3A9C">
      <w:pPr>
        <w:numPr>
          <w:ilvl w:val="0"/>
          <w:numId w:val="21"/>
        </w:num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>další dokumentaci projektu (např. kopie novinových článků, vydané publikace apod.)</w:t>
      </w:r>
    </w:p>
    <w:p w14:paraId="740A2CBC" w14:textId="77777777" w:rsidR="00FE5483" w:rsidRPr="0039259A" w:rsidRDefault="00FE5483" w:rsidP="005F3A9C">
      <w:pPr>
        <w:spacing w:after="0"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Technické zázemí pro archivaci tvoři kancelář MASP a softwarové </w:t>
      </w:r>
      <w:proofErr w:type="gramStart"/>
      <w:r w:rsidRPr="0039259A">
        <w:rPr>
          <w:rFonts w:ascii="Times New Roman" w:eastAsia="Verdana" w:hAnsi="Times New Roman" w:cs="Times New Roman"/>
          <w:sz w:val="24"/>
          <w:szCs w:val="24"/>
        </w:rPr>
        <w:t>vybavení - zálohovací</w:t>
      </w:r>
      <w:proofErr w:type="gramEnd"/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 programy pro elektronické dokumenty.</w:t>
      </w:r>
    </w:p>
    <w:p w14:paraId="45631F95" w14:textId="27D02456" w:rsidR="00FE5483" w:rsidRPr="0039259A" w:rsidRDefault="00FE5483" w:rsidP="005F3A9C">
      <w:pPr>
        <w:spacing w:line="10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Kancelář MASP funguje jako spisovna (zajišťuje příjem dokumentů a evidenci, vede podací deník). Ukládání písemných dokumentů po dobu skartační lhůty je zajištěno v příruční registratuře v kanceláři, pro oddělenou archivaci účetních a personálních dokumentů </w:t>
      </w:r>
      <w:r w:rsidR="004B54EE">
        <w:rPr>
          <w:rFonts w:ascii="Times New Roman" w:eastAsia="Verdana" w:hAnsi="Times New Roman" w:cs="Times New Roman"/>
          <w:sz w:val="24"/>
          <w:szCs w:val="24"/>
        </w:rPr>
        <w:t xml:space="preserve">                                  </w:t>
      </w:r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a pro dokumenty obsahující osobní údaje je zajištěna uzamykatelná registratura. O výběru </w:t>
      </w:r>
      <w:r w:rsidR="004B54EE">
        <w:rPr>
          <w:rFonts w:ascii="Times New Roman" w:eastAsia="Verdana" w:hAnsi="Times New Roman" w:cs="Times New Roman"/>
          <w:sz w:val="24"/>
          <w:szCs w:val="24"/>
        </w:rPr>
        <w:t xml:space="preserve">                       </w:t>
      </w:r>
      <w:r w:rsidRPr="0039259A">
        <w:rPr>
          <w:rFonts w:ascii="Times New Roman" w:eastAsia="Verdana" w:hAnsi="Times New Roman" w:cs="Times New Roman"/>
          <w:sz w:val="24"/>
          <w:szCs w:val="24"/>
        </w:rPr>
        <w:t>a uložení dokumentů pro dlouhodobou archivaci (tj. po ukončení doby udržitelnosti výsledků projektu) bude MASP jednat s územně příslušným Okresním archivem.</w:t>
      </w:r>
    </w:p>
    <w:p w14:paraId="06BF7791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Ukládání elektronických dokumentů bude řešeno běžným softwarovým vybavením kanceláře MASP, dokumenty budou ukládány ve formátu </w:t>
      </w:r>
      <w:proofErr w:type="spellStart"/>
      <w:r w:rsidRPr="0039259A">
        <w:rPr>
          <w:rFonts w:ascii="Times New Roman" w:eastAsia="Verdana" w:hAnsi="Times New Roman" w:cs="Times New Roman"/>
          <w:sz w:val="24"/>
          <w:szCs w:val="24"/>
        </w:rPr>
        <w:t>pdf</w:t>
      </w:r>
      <w:proofErr w:type="spellEnd"/>
      <w:r w:rsidRPr="0039259A">
        <w:rPr>
          <w:rFonts w:ascii="Times New Roman" w:eastAsia="Verdana" w:hAnsi="Times New Roman" w:cs="Times New Roman"/>
          <w:sz w:val="24"/>
          <w:szCs w:val="24"/>
        </w:rPr>
        <w:t xml:space="preserve"> nebo v grafickém formátu a k takto zálohovaným dokumentům bude veden samostatný spis.</w:t>
      </w:r>
    </w:p>
    <w:p w14:paraId="7A5AA062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C7BDFA" w14:textId="77777777" w:rsidR="00FE5483" w:rsidRPr="0039259A" w:rsidRDefault="006A6D71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E5483" w:rsidRPr="0039259A">
        <w:rPr>
          <w:rFonts w:ascii="Times New Roman" w:hAnsi="Times New Roman" w:cs="Times New Roman"/>
          <w:b/>
          <w:bCs/>
          <w:sz w:val="24"/>
          <w:szCs w:val="24"/>
        </w:rPr>
        <w:t>. Komunikace se žadateli</w:t>
      </w:r>
    </w:p>
    <w:p w14:paraId="66CFC25C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Oprávněnými osobami pro komunikaci se žadateli jsou všichni pracovníci kanceláře MASP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podílející se na implementaci SCLLD.</w:t>
      </w:r>
    </w:p>
    <w:p w14:paraId="4B603983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MASP pro žadatele a příjemce zajišťuje metodickou podporu prostřednictvím:</w:t>
      </w:r>
    </w:p>
    <w:p w14:paraId="458B2B42" w14:textId="77777777" w:rsidR="00FE5483" w:rsidRPr="0039259A" w:rsidRDefault="00FE5483" w:rsidP="005F3A9C">
      <w:pPr>
        <w:numPr>
          <w:ilvl w:val="0"/>
          <w:numId w:val="18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webových stránek (výzvy atd.),</w:t>
      </w:r>
    </w:p>
    <w:p w14:paraId="0707668F" w14:textId="77777777" w:rsidR="00FE5483" w:rsidRPr="0039259A" w:rsidRDefault="00FE5483" w:rsidP="005F3A9C">
      <w:pPr>
        <w:numPr>
          <w:ilvl w:val="0"/>
          <w:numId w:val="18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seminářů,</w:t>
      </w:r>
    </w:p>
    <w:p w14:paraId="41F63EC9" w14:textId="77777777" w:rsidR="00FE5483" w:rsidRPr="0039259A" w:rsidRDefault="00FE5483" w:rsidP="005F3A9C">
      <w:pPr>
        <w:numPr>
          <w:ilvl w:val="0"/>
          <w:numId w:val="18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osobních, mailových a telefonických konzultací.</w:t>
      </w:r>
    </w:p>
    <w:p w14:paraId="1ED37FC3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Žadatel může konzultovat přípravu projektu s MASP. Kontakty jsou uvedeny ve výzvě.</w:t>
      </w:r>
    </w:p>
    <w:p w14:paraId="32D90E0B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MASP poskytuje konzultace k přípravě projektu a k navrhovaným změnám projektů.</w:t>
      </w:r>
    </w:p>
    <w:p w14:paraId="4BFC8A4C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lastRenderedPageBreak/>
        <w:t>Konzultacemi se žadatelé a příjemci vyhnou problémům a vyvarují se chyb. O poskytnutých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konzultacích vedou pracovníci kanceláře evidenci. Z důvodu zamezení střetu zájmů nemohou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pracovníci poskytující konzultace provádět administrativní kontrolu a hodnocení přijatelnosti.</w:t>
      </w:r>
    </w:p>
    <w:p w14:paraId="32525855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Auditní stopa je zajišťována archivací zápisů, prezenčních listin a komunikací a uchováváním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informací na webu.</w:t>
      </w:r>
    </w:p>
    <w:p w14:paraId="1C137CBD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Odpovědnost za komunikaci s veřejností má hlavní manažer pro SCLLD. Termín splnění činnosti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průběžně v období realizace SCLLD až do roku 2030. </w:t>
      </w:r>
    </w:p>
    <w:p w14:paraId="32A5198E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D22D96" w14:textId="77777777" w:rsidR="00FE5483" w:rsidRPr="0039259A" w:rsidRDefault="006A6D71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E5483" w:rsidRPr="0039259A">
        <w:rPr>
          <w:rFonts w:ascii="Times New Roman" w:hAnsi="Times New Roman" w:cs="Times New Roman"/>
          <w:b/>
          <w:bCs/>
          <w:sz w:val="24"/>
          <w:szCs w:val="24"/>
        </w:rPr>
        <w:t>. Spolupráce s externími subjekty</w:t>
      </w:r>
    </w:p>
    <w:p w14:paraId="542B9487" w14:textId="3851E108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MASP bude poskytovat informace a dokumentaci k integrované strategii zaměstnancům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259A">
        <w:rPr>
          <w:rFonts w:ascii="Times New Roman" w:hAnsi="Times New Roman" w:cs="Times New Roman"/>
          <w:sz w:val="24"/>
          <w:szCs w:val="24"/>
        </w:rPr>
        <w:t>nebo zmocněncům pověřených orgánů Ministerstva pro místní rozvoj ČR, Ministerstva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financí ČR, Evropské komise, Evropského účetního dvora, Nejvyššího kontrolního úřadu,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Auditního orgánu, Platebního a certifikačního orgánu, příslušného orgánu finanční správy a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dalších oprávněných orgánů státní správy. MASP umožní výkon kontrol a poskytnout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součinnost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259A">
        <w:rPr>
          <w:rFonts w:ascii="Times New Roman" w:hAnsi="Times New Roman" w:cs="Times New Roman"/>
          <w:sz w:val="24"/>
          <w:szCs w:val="24"/>
        </w:rPr>
        <w:t>při provádění těchto kontrol. MASP bude ŘO IROP informovat o zahájení a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výsledku těchto kontrol.</w:t>
      </w:r>
    </w:p>
    <w:p w14:paraId="26EDF25D" w14:textId="77777777" w:rsidR="00E506D2" w:rsidRPr="0039259A" w:rsidRDefault="00E506D2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7792CF" w14:textId="77777777" w:rsidR="00FE5483" w:rsidRPr="0039259A" w:rsidRDefault="006A6D71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E5483" w:rsidRPr="0039259A">
        <w:rPr>
          <w:rFonts w:ascii="Times New Roman" w:hAnsi="Times New Roman" w:cs="Times New Roman"/>
          <w:b/>
          <w:bCs/>
          <w:sz w:val="24"/>
          <w:szCs w:val="24"/>
        </w:rPr>
        <w:t>. Nesrovnalosti a stížnosti</w:t>
      </w:r>
    </w:p>
    <w:p w14:paraId="3347CB71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MASP bude veškerá podezření na nesrovnalost písemně a bezodkladně oznamovat ŘO.</w:t>
      </w:r>
    </w:p>
    <w:p w14:paraId="64548963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 xml:space="preserve">Trestný čin spáchaný při realizaci programů nebo projektů spolufinancovaných z rozpočtu </w:t>
      </w:r>
      <w:proofErr w:type="spellStart"/>
      <w:r w:rsidRPr="0039259A">
        <w:rPr>
          <w:rFonts w:ascii="Times New Roman" w:hAnsi="Times New Roman" w:cs="Times New Roman"/>
          <w:sz w:val="24"/>
          <w:szCs w:val="24"/>
        </w:rPr>
        <w:t>EUse</w:t>
      </w:r>
      <w:proofErr w:type="spellEnd"/>
      <w:r w:rsidRPr="0039259A">
        <w:rPr>
          <w:rFonts w:ascii="Times New Roman" w:hAnsi="Times New Roman" w:cs="Times New Roman"/>
          <w:sz w:val="24"/>
          <w:szCs w:val="24"/>
        </w:rPr>
        <w:t xml:space="preserve"> vždy považuje za nesrovnalost. Jestliže se stížnost týká projektu financovaného z PRV,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jsou veškeré informace o stížnosti založeny ve složce projektu. V ostatních případech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>založí</w:t>
      </w:r>
      <w:proofErr w:type="gramEnd"/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MASP samostatný spis.</w:t>
      </w:r>
    </w:p>
    <w:p w14:paraId="1A2784EB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a) Stížnost podle správního řádu</w:t>
      </w:r>
    </w:p>
    <w:p w14:paraId="7922D8B3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Stížnost může podat fyzická osoba, právnická osoba nebo více těchto osob, kterých se činnost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MASP týká. Pokud podnět naplňuje znaky stížnosti podle § 175 zákona č. 500/2004 Sb.,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správní řád, ve znění pozdějších předpisů (dále jen „SŘ"), tedy jedná-li se o stížnost proti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nevhodnému chování úředních osob nebo proti nesprávnému postupu MAS, postupuje se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podle SŘ.</w:t>
      </w:r>
    </w:p>
    <w:p w14:paraId="48E0471C" w14:textId="715ED983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Stížnost lze podat písemně, ústně, telefonicky či elektronicky (e-mail se zaručeným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elektronickým podpisem). O ústních stížnostech, které nelze vyřídit při jejich podání, sepíše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MASP písemný záznam. Z obsahu stížnosti musí být patrné, kdo ji učinil, které věci se týká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259A">
        <w:rPr>
          <w:rFonts w:ascii="Times New Roman" w:hAnsi="Times New Roman" w:cs="Times New Roman"/>
          <w:sz w:val="24"/>
          <w:szCs w:val="24"/>
        </w:rPr>
        <w:t>a co se v ní navrhuje. Jestliže stížnost postrádá některé informace, je stěžovatel vyzván k</w:t>
      </w:r>
      <w:r w:rsidR="00BE43BA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jejich doplnění ve stanovené lhůtě. Stěžovatel je poučen, že pokud nejasnosti, které by bránily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dalšímu postupu, neodstraní, stížnost bude odložena. Odložení stížnosti s odůvodněním se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zaznamená do složky projektu, resp. spisu.</w:t>
      </w:r>
    </w:p>
    <w:p w14:paraId="5F14CF37" w14:textId="3B8DFDBB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 xml:space="preserve">Stížnost se podává u orgánu, proti jehož zaměstnanci či činnosti je zaměřena. Stížnost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>se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posuzuje podle obsahu a bez ohledu na to, je-li jako stížnost označena. Jestliže MASP k</w:t>
      </w:r>
      <w:r w:rsidR="00BE43BA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vyřízení stížnosti není příslušná, postoupí ji bez zbytečného odkladu podle obsahu stížnosti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příslušnému subjektu implementační struktury či jinému správnímu orgánu. O postoupení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stížnosti informuje stěžovatele.</w:t>
      </w:r>
    </w:p>
    <w:p w14:paraId="3C5E6D36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59A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39259A">
        <w:rPr>
          <w:rFonts w:ascii="Times New Roman" w:hAnsi="Times New Roman" w:cs="Times New Roman"/>
          <w:sz w:val="24"/>
          <w:szCs w:val="24"/>
        </w:rPr>
        <w:t>-li MASP stížnost na postupy a činnosti ŘO, stížnost zaeviduje a postoupí ŘO k</w:t>
      </w:r>
      <w:r w:rsidR="00BE43BA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vyřízení. ŘO stížnost zaeviduje a vyřídí.</w:t>
      </w:r>
    </w:p>
    <w:p w14:paraId="0D90909B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lastRenderedPageBreak/>
        <w:t>MASP prošetřuje anonymní podání (bez uvedení adresy pro doručování či telefonického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kontaktu) pouze je-li věcné. Rozhodnutí, že anonymní stížnost prošetřována nebude, se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>založí</w:t>
      </w:r>
      <w:proofErr w:type="gramEnd"/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do projektové složky, resp. do spisu stížnosti. Je-li rozhodnuto, že anonymní stížnost bude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vyřízena, postupuje se při jejím vyřizováním stejným způsobem, jako u stížnosti, kde je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odesílatel znám. Zpráva o výsledku a opatřeních k nápravě stavu se zakládá do projektové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složky, resp. do spisu, případně se vyrozumí orgán, který si zprávu o výsledku vyžádal.</w:t>
      </w:r>
    </w:p>
    <w:p w14:paraId="7E083191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MASP podanou stížnost vyřídí v nejkratší době, nejpozději do 60 kalendářních dnů od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jejího doručení. Stanovenou lhůtu lze překročit, nelze-li v jejím průběhu zajistit podklady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potřebné pro vyřízení stížnosti. V uvedené lhůtě musí být stěžovatel vyrozuměn o vyřízení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stížnosti.</w:t>
      </w:r>
    </w:p>
    <w:p w14:paraId="1B628EC6" w14:textId="20B346F2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Ve vyrozumění je uvedeno, zda podaná stížnost byla shledána důvodnou, částečně důvodnou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9259A">
        <w:rPr>
          <w:rFonts w:ascii="Times New Roman" w:hAnsi="Times New Roman" w:cs="Times New Roman"/>
          <w:sz w:val="24"/>
          <w:szCs w:val="24"/>
        </w:rPr>
        <w:t xml:space="preserve">či nedůvodnou. MASP se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>vyjádří</w:t>
      </w:r>
      <w:proofErr w:type="gramEnd"/>
      <w:r w:rsidRPr="0039259A">
        <w:rPr>
          <w:rFonts w:ascii="Times New Roman" w:hAnsi="Times New Roman" w:cs="Times New Roman"/>
          <w:sz w:val="24"/>
          <w:szCs w:val="24"/>
        </w:rPr>
        <w:t xml:space="preserve"> ke všem bodům stížnosti. Sdělí, která šetření provedla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>a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kterými postupy se při posuzování stížnosti řídila. V odůvodnění vyřízení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 xml:space="preserve">uvede, </w:t>
      </w:r>
      <w:r w:rsidR="004B54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>o které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skutečnosti a právní předpisy se opírá a uvede informace o opatřeních přijatých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>k nápravě.</w:t>
      </w:r>
    </w:p>
    <w:p w14:paraId="2F0C0897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Byla-li stížnost shledána důvodnou nebo částečně důvodnou, MASP učiní nezbytná</w:t>
      </w:r>
      <w:r w:rsidR="00BE43BA">
        <w:rPr>
          <w:rFonts w:ascii="Times New Roman" w:hAnsi="Times New Roman" w:cs="Times New Roman"/>
          <w:sz w:val="24"/>
          <w:szCs w:val="24"/>
        </w:rPr>
        <w:t xml:space="preserve"> opatření k </w:t>
      </w:r>
      <w:r w:rsidRPr="0039259A">
        <w:rPr>
          <w:rFonts w:ascii="Times New Roman" w:hAnsi="Times New Roman" w:cs="Times New Roman"/>
          <w:sz w:val="24"/>
          <w:szCs w:val="24"/>
        </w:rPr>
        <w:t>nápravě. O výsledku šetření a opatřeních, přijatých k nápravě, učiní záznam do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spisu.</w:t>
      </w:r>
    </w:p>
    <w:p w14:paraId="7BB24758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Důvodná nebo částečně důvodná stížnost se považuje za vyřízenou, jakmile byla učiněna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opatření potřebná k odstranění zjištěných nedostatků a stěžovatel o nich byl vyrozuměn.</w:t>
      </w:r>
    </w:p>
    <w:p w14:paraId="0167E78B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Nedůvodná stížnost je vyřízena vyrozuměním stěžovatele.</w:t>
      </w:r>
    </w:p>
    <w:p w14:paraId="0A2A7A9E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b) Ostatní stížnosti</w:t>
      </w:r>
    </w:p>
    <w:p w14:paraId="1AAEBEF1" w14:textId="3E6FA93D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Ostatních stížností se netýká správní řízení podle SŘ a nejedná se o stížnost podle ustanovení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§ 16a, zákona č. 106/1999 Sb., o svobodném přístupu k informacím, ve znění pozdějších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předpisů. Je z nich zřejmé, že se podavatel domáhá ochrany svých práv a požaduje nápravu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9259A">
        <w:rPr>
          <w:rFonts w:ascii="Times New Roman" w:hAnsi="Times New Roman" w:cs="Times New Roman"/>
          <w:sz w:val="24"/>
          <w:szCs w:val="24"/>
        </w:rPr>
        <w:t>ve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vlastním zájmu. Jedná se např. o stížnosti proti postupu při zadání veřejné zakázky nebo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9259A">
        <w:rPr>
          <w:rFonts w:ascii="Times New Roman" w:hAnsi="Times New Roman" w:cs="Times New Roman"/>
          <w:sz w:val="24"/>
          <w:szCs w:val="24"/>
        </w:rPr>
        <w:t>o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podněty k provedení kontroly projektu.</w:t>
      </w:r>
    </w:p>
    <w:p w14:paraId="3CDFE3BA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Způsob podání, náležitosti obsahu a postup v případě nejasností v podané stížnosti jsou stejné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jako u stížností podle správního řádu. Stejný je i postup v</w:t>
      </w:r>
      <w:r w:rsidR="00BE43BA">
        <w:rPr>
          <w:rFonts w:ascii="Times New Roman" w:hAnsi="Times New Roman" w:cs="Times New Roman"/>
          <w:sz w:val="24"/>
          <w:szCs w:val="24"/>
        </w:rPr>
        <w:t xml:space="preserve"> případě, že je stížnost podána </w:t>
      </w:r>
      <w:r w:rsidRPr="0039259A">
        <w:rPr>
          <w:rFonts w:ascii="Times New Roman" w:hAnsi="Times New Roman" w:cs="Times New Roman"/>
          <w:sz w:val="24"/>
          <w:szCs w:val="24"/>
        </w:rPr>
        <w:t>anonymně. Pokud se stížnost nevztahuje na PRV, MASP se jí nebude zabývat.</w:t>
      </w:r>
    </w:p>
    <w:p w14:paraId="7430334B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MASP písemně vyrozumí stěžovatele do 10 kalendářních dnů od obdržení podnětu.</w:t>
      </w:r>
    </w:p>
    <w:p w14:paraId="782CA8CC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MASP neprošetřuje opakované stížnosti ke stejné problematice, pokud neobsahují nové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skutečnosti, které nebyly v době šetření známé a mohly by mít vliv na vyřízení původní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stížnosti. MASP stěžovatele písemně vyrozumí a jeho další podání ve stejné věci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>založí</w:t>
      </w:r>
      <w:proofErr w:type="gramEnd"/>
      <w:r w:rsidRPr="0039259A">
        <w:rPr>
          <w:rFonts w:ascii="Times New Roman" w:hAnsi="Times New Roman" w:cs="Times New Roman"/>
          <w:sz w:val="24"/>
          <w:szCs w:val="24"/>
        </w:rPr>
        <w:t>.</w:t>
      </w:r>
    </w:p>
    <w:p w14:paraId="64549152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Jestliže stížnost nebude splňovat podstatné náležitosti stížnosti, nebude podána oprávněným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stěžovatelem nebo bude podána proti činnosti jiného subjektu než MASP, ale podle obsahu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věci se bude jednat o oznámení podezření na nesrovnalost, má MASP povinnost se touto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věcí zabývat.</w:t>
      </w:r>
    </w:p>
    <w:p w14:paraId="1B57D055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Jestliže bude stížnost splňovat náležitosti stížnosti podle SŘ, ale z hlediska obsahu se bude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jednat o oznámení podezření na nesrovnalost, musí být věc řešena z pohledu SŘ i z</w:t>
      </w:r>
      <w:r w:rsidR="00BE43BA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hlediska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nesrovnalostí.</w:t>
      </w:r>
    </w:p>
    <w:p w14:paraId="12E002AE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Odpovědnost za provádění činnosti má předseda Kontrolní komise a Předseda MASP. Termín splnění činnosti průběžně v období realizace SCLLD až do roku 2030.</w:t>
      </w:r>
    </w:p>
    <w:p w14:paraId="36D390B9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Odpovědnost za vlastní archivaci dokumentů k řešení nesrovnalostí a stížnosti má asistent.</w:t>
      </w:r>
    </w:p>
    <w:p w14:paraId="6D63D5EE" w14:textId="77777777" w:rsidR="00FE5483" w:rsidRPr="0039259A" w:rsidRDefault="00F23530" w:rsidP="0039259A">
      <w:pPr>
        <w:spacing w:line="1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FE5483" w:rsidRPr="0039259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Přílohy:</w:t>
      </w:r>
    </w:p>
    <w:p w14:paraId="2A130BAA" w14:textId="77777777" w:rsidR="00FE5483" w:rsidRPr="0039259A" w:rsidRDefault="00FE5483" w:rsidP="0039259A">
      <w:pPr>
        <w:spacing w:line="1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B34A81" w14:textId="77777777" w:rsidR="00FE5483" w:rsidRPr="0039259A" w:rsidRDefault="00FE5483" w:rsidP="0039259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b/>
          <w:i/>
          <w:sz w:val="24"/>
          <w:szCs w:val="24"/>
        </w:rPr>
        <w:t>1. Etický kodex člena Výběrové komise</w:t>
      </w:r>
    </w:p>
    <w:p w14:paraId="743E1738" w14:textId="77777777" w:rsidR="00FE5483" w:rsidRPr="0039259A" w:rsidRDefault="00FE5483" w:rsidP="0039259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14:paraId="0D0DAFD1" w14:textId="77777777" w:rsidR="00FE5483" w:rsidRPr="0039259A" w:rsidRDefault="00FE5483" w:rsidP="0039259A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t xml:space="preserve">Etický kodex osoby podílející se na hodnocení či výběru žádostí </w:t>
      </w:r>
    </w:p>
    <w:p w14:paraId="611E8AC3" w14:textId="77777777" w:rsidR="00FE5483" w:rsidRPr="0039259A" w:rsidRDefault="00FE5483" w:rsidP="0039259A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t>o podporu z PR PRV</w:t>
      </w:r>
    </w:p>
    <w:p w14:paraId="6BBE50A0" w14:textId="77777777" w:rsidR="00FE5483" w:rsidRPr="0039259A" w:rsidRDefault="00FE5483" w:rsidP="0039259A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t>předložených na základě výzvy místní akční skupiny</w:t>
      </w:r>
    </w:p>
    <w:p w14:paraId="7F27F8A4" w14:textId="77777777" w:rsidR="00FE5483" w:rsidRPr="0039259A" w:rsidRDefault="00FE5483" w:rsidP="0039259A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t xml:space="preserve">Místní akční skupiny </w:t>
      </w:r>
      <w:proofErr w:type="spellStart"/>
      <w:r w:rsidRPr="0039259A">
        <w:rPr>
          <w:rFonts w:ascii="Times New Roman" w:hAnsi="Times New Roman" w:cs="Times New Roman"/>
          <w:b/>
          <w:bCs/>
          <w:sz w:val="24"/>
          <w:szCs w:val="24"/>
        </w:rPr>
        <w:t>Podhostýnska</w:t>
      </w:r>
      <w:proofErr w:type="spellEnd"/>
      <w:r w:rsidRPr="003925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259A">
        <w:rPr>
          <w:rFonts w:ascii="Times New Roman" w:hAnsi="Times New Roman" w:cs="Times New Roman"/>
          <w:b/>
          <w:bCs/>
          <w:sz w:val="24"/>
          <w:szCs w:val="24"/>
        </w:rPr>
        <w:t>z.s</w:t>
      </w:r>
      <w:proofErr w:type="spellEnd"/>
      <w:r w:rsidRPr="003925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7AA8C9" w14:textId="77777777" w:rsidR="00FE5483" w:rsidRPr="0039259A" w:rsidRDefault="00FE5483" w:rsidP="0039259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b/>
          <w:bCs/>
          <w:sz w:val="24"/>
          <w:szCs w:val="24"/>
        </w:rPr>
        <w:t>Definice střetu zájmu</w:t>
      </w:r>
    </w:p>
    <w:p w14:paraId="6BA9EE93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Nařízení (EU, Euratom) č. 966/2012 Evropského Parlamentu a Rady ze dne 25. října 2012,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kterým se stanoví finanční pravidla o souhrnném rozpočtu Unie a o zrušení nařízení Rady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(ES, Euratom) č. 1605/2002 definuje pojem střet zájmů pro účely provádění souhrnného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rozpočtu EU v čl. 57 odst. 2 následujícím způsobem:</w:t>
      </w:r>
    </w:p>
    <w:p w14:paraId="71326926" w14:textId="77777777" w:rsidR="00FE5483" w:rsidRPr="0039259A" w:rsidRDefault="00FE5483" w:rsidP="005F3A9C">
      <w:pPr>
        <w:numPr>
          <w:ilvl w:val="0"/>
          <w:numId w:val="1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Účastníci finančních operací a jiné osoby podílející se na plnění rozpočtu a na jeho správě,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včetně přípravy na tuto činnost, na auditu nebo na kontrole se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>zdrží</w:t>
      </w:r>
      <w:proofErr w:type="gramEnd"/>
      <w:r w:rsidRPr="0039259A">
        <w:rPr>
          <w:rFonts w:ascii="Times New Roman" w:hAnsi="Times New Roman" w:cs="Times New Roman"/>
          <w:sz w:val="24"/>
          <w:szCs w:val="24"/>
        </w:rPr>
        <w:t xml:space="preserve"> jakéhokoli jednání, jež by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mohlo uvést jejich zájmy do střetu se zájmy Unie.</w:t>
      </w:r>
    </w:p>
    <w:p w14:paraId="35F8B870" w14:textId="03F094F2" w:rsidR="00FE5483" w:rsidRPr="0039259A" w:rsidRDefault="00FE5483" w:rsidP="005F3A9C">
      <w:pPr>
        <w:numPr>
          <w:ilvl w:val="0"/>
          <w:numId w:val="1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Pro účely odstavce 1 ke střetu zájmů dochází, je-li z rodinných důvodů, z důvodů citových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vazeb, z důvodů politické nebo národní spřízněnosti, z důvodů hospodářského zájmu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9259A">
        <w:rPr>
          <w:rFonts w:ascii="Times New Roman" w:hAnsi="Times New Roman" w:cs="Times New Roman"/>
          <w:sz w:val="24"/>
          <w:szCs w:val="24"/>
        </w:rPr>
        <w:t>nebo z</w:t>
      </w:r>
      <w:r w:rsidR="00F23530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důvodů jiného společného zájmu s příjemcem finančních prostředků ohrožen nestranný a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objektivní výkon funkcí účastníka finančních operací nebo jiné osoby podle odstavce 1.“</w:t>
      </w:r>
    </w:p>
    <w:p w14:paraId="21C86E3E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Já, jakožto osoba zapojená do hodnocení a výběru (dále jen „hodnotitel/hodnotitelka“) žádostí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o podporu z PR PRV přijímám následující ustanovení (dále také „Etický kodex“).</w:t>
      </w:r>
    </w:p>
    <w:p w14:paraId="2139F3ED" w14:textId="77777777" w:rsidR="00FE5483" w:rsidRPr="0039259A" w:rsidRDefault="00FE5483" w:rsidP="005F3A9C">
      <w:pPr>
        <w:numPr>
          <w:ilvl w:val="0"/>
          <w:numId w:val="1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 xml:space="preserve">Hodnotitel/hodnotitelka se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>zdrží</w:t>
      </w:r>
      <w:proofErr w:type="gramEnd"/>
      <w:r w:rsidRPr="0039259A">
        <w:rPr>
          <w:rFonts w:ascii="Times New Roman" w:hAnsi="Times New Roman" w:cs="Times New Roman"/>
          <w:sz w:val="24"/>
          <w:szCs w:val="24"/>
        </w:rPr>
        <w:t xml:space="preserve"> takového jednání, které by vedlo ke střetu veřejného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zájmu s jeho/jejím zájmem osobním; tj.: jedná </w:t>
      </w:r>
      <w:proofErr w:type="spellStart"/>
      <w:r w:rsidRPr="0039259A">
        <w:rPr>
          <w:rFonts w:ascii="Times New Roman" w:hAnsi="Times New Roman" w:cs="Times New Roman"/>
          <w:sz w:val="24"/>
          <w:szCs w:val="24"/>
        </w:rPr>
        <w:t>nepodjatě</w:t>
      </w:r>
      <w:proofErr w:type="spellEnd"/>
      <w:r w:rsidRPr="0039259A">
        <w:rPr>
          <w:rFonts w:ascii="Times New Roman" w:hAnsi="Times New Roman" w:cs="Times New Roman"/>
          <w:sz w:val="24"/>
          <w:szCs w:val="24"/>
        </w:rPr>
        <w:t xml:space="preserve"> a nestranně. Za osobní zájem je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považován jakýkoliv zájem, který přináší nebo by mohl přinést dotčené osobě nebo jiné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osobě jí blízké, případně fyzické nebo právnické osobě, kterou tato osoba zastupuje na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základě zákona nebo plné moci, výhodu spočívající v získání majetkového nebo jiného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prospěchu, či poškozování třetích osob v její prospěch.</w:t>
      </w:r>
    </w:p>
    <w:p w14:paraId="474F95CD" w14:textId="77777777" w:rsidR="00FE5483" w:rsidRPr="0039259A" w:rsidRDefault="00FE5483" w:rsidP="005F3A9C">
      <w:pPr>
        <w:numPr>
          <w:ilvl w:val="0"/>
          <w:numId w:val="1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Hodnotitel/hodnotitelka nevyužívá informace související s jeho/její činností v</w:t>
      </w:r>
      <w:r w:rsidR="00F23530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rámci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implementace PRV pro svůj osobní zájem či v zájmu třetí osoby. Hodnotitel/hodnotitel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musí zachovat mlčenlivost o všech okolnostech, o kterých se v průběhu výkonu hodnocení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dozvěděl/a.</w:t>
      </w:r>
    </w:p>
    <w:p w14:paraId="5332B6FB" w14:textId="77777777" w:rsidR="00FE5483" w:rsidRPr="0039259A" w:rsidRDefault="00FE5483" w:rsidP="005F3A9C">
      <w:pPr>
        <w:numPr>
          <w:ilvl w:val="0"/>
          <w:numId w:val="1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V případě, že má hodnotitel/hodnotitelka osobní zájem na projektu, kterým se má zabývat,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oznámí tuto skutečnost místní akční skupině a na hodnocení se nepodílí.</w:t>
      </w:r>
    </w:p>
    <w:p w14:paraId="5BA2AF65" w14:textId="43487A8D" w:rsidR="00FE5483" w:rsidRPr="0039259A" w:rsidRDefault="00FE5483" w:rsidP="005F3A9C">
      <w:pPr>
        <w:numPr>
          <w:ilvl w:val="0"/>
          <w:numId w:val="1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V případech, kdy je hodnotitel/hodnotitelka předkladatelem či zpracovatelem žádosti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9259A">
        <w:rPr>
          <w:rFonts w:ascii="Times New Roman" w:hAnsi="Times New Roman" w:cs="Times New Roman"/>
          <w:sz w:val="24"/>
          <w:szCs w:val="24"/>
        </w:rPr>
        <w:t>o podporu nebo se na zpracování podílel/podílela, nebo ho/ji s</w:t>
      </w:r>
      <w:r w:rsidR="00F23530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předkladatelem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>či zpracovatelem pojí blízký vztah rodinný, citový či ekonomický, oznámí tuto skutečnost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neprodleně místní akční skupině a nebude se žádným způsobem podílet na hodnocení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projektu ani nebude zasahovat do jednání týkající se tohoto projektu či jej jakýmkoliv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způsobem ovlivňovat.</w:t>
      </w:r>
    </w:p>
    <w:p w14:paraId="0B2FAB55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lastRenderedPageBreak/>
        <w:t>Dary a výhody</w:t>
      </w:r>
    </w:p>
    <w:p w14:paraId="3ECC9619" w14:textId="77777777" w:rsidR="00FE5483" w:rsidRPr="0039259A" w:rsidRDefault="00FE5483" w:rsidP="005F3A9C">
      <w:pPr>
        <w:numPr>
          <w:ilvl w:val="0"/>
          <w:numId w:val="17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Hodnotitel/hodnotitelka nevyžaduje ani nepřijímá dary, úsluhy, laskavosti, ani žádná jiná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zvýhodnění, která by mohla ovlivnit rozhodování či narušit nestranný přístup.</w:t>
      </w:r>
    </w:p>
    <w:p w14:paraId="49A71C17" w14:textId="031FDAC5" w:rsidR="00FE5483" w:rsidRPr="0039259A" w:rsidRDefault="00FE5483" w:rsidP="005F3A9C">
      <w:pPr>
        <w:numPr>
          <w:ilvl w:val="0"/>
          <w:numId w:val="17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Hodnotitel/hodnotitelka nedovolí, aby se v souvislosti se svou činností dostal/dostala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59A">
        <w:rPr>
          <w:rFonts w:ascii="Times New Roman" w:hAnsi="Times New Roman" w:cs="Times New Roman"/>
          <w:sz w:val="24"/>
          <w:szCs w:val="24"/>
        </w:rPr>
        <w:t>do postavení, ve kterém je zavázán/zavázána oplatit prokázanou laskavost, nebo které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jej/ji činí přístupným nepatřičnému vlivu jiných osob.</w:t>
      </w:r>
    </w:p>
    <w:p w14:paraId="2AED847C" w14:textId="77777777" w:rsidR="00FE5483" w:rsidRPr="0039259A" w:rsidRDefault="00FE5483" w:rsidP="005F3A9C">
      <w:pPr>
        <w:numPr>
          <w:ilvl w:val="0"/>
          <w:numId w:val="17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Hodnotitel/hodnotitelka nenabízí ani neposkytuje žádnou výhodu jakýmkoli způsobem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spojenou s jeho/její činností.</w:t>
      </w:r>
    </w:p>
    <w:p w14:paraId="750052A0" w14:textId="77777777" w:rsidR="00FE5483" w:rsidRPr="0039259A" w:rsidRDefault="00FE5483" w:rsidP="005F3A9C">
      <w:pPr>
        <w:numPr>
          <w:ilvl w:val="0"/>
          <w:numId w:val="17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Při výkonu své činnosti hodnotitel/hodnotitelka neučiní anebo nenavrhne učinit úkony,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které by ho /ji zvýhodnily v budoucím osobním nebo profesním životě.</w:t>
      </w:r>
    </w:p>
    <w:p w14:paraId="286EAC34" w14:textId="77777777" w:rsidR="00FE5483" w:rsidRPr="0039259A" w:rsidRDefault="00FE5483" w:rsidP="005F3A9C">
      <w:pPr>
        <w:numPr>
          <w:ilvl w:val="0"/>
          <w:numId w:val="17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Pokud je hodnotiteli/hodnotitelce v souvislosti s jeho činností nabídnuta jakákoli výhoda,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odmítne ji a o nabídnuté výhodě informuje místní akční skupinu.</w:t>
      </w:r>
    </w:p>
    <w:p w14:paraId="38D105E8" w14:textId="3DCDC9BB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Já, hodnotitel/hodnotitelka, potvrzuji, že projekt budu hodnotit objektivně a nestranně, s</w:t>
      </w:r>
      <w:r w:rsidR="00F23530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využitím všech svých znalostí. Prohlašuji, že nejsem závislý(á) na žadateli, nejsem jeho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partnerem, nejsem s ním ve smluvním vztahu a neexistují žádné rodinné důvody, citové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vazby, důvody politické nebo národní spřízněnosti, důvody hospodářského zájmu nebo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důvody jiného společného zájmu, které by ohrožovaly nestranné a objektivní hodnocení. Na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vypracování tohoto projektu, projektového záměru nebo žádosti o podporu jsem se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nepodílel(a), a v případě, že projekt bude podpořen, nebudu se podílet na jeho realizaci a na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realizaci nemám osobní zájem. Zavazuji se zachovávat mlčenlivost o všech údajích a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skutečnostech, které jsem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>se při hodnocení dověděl(a). Pokud v průběhu mého působení při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 xml:space="preserve">hodnocení vznikne důvod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>k podjatosti ve vztahu k žádosti o podporu nebo některému ze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subjektů zapojených do realizace projektu, neprodleně tuto skutečnost oznámím svému</w:t>
      </w:r>
      <w:r w:rsidR="00F23530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nadřízenému pracovníkovi.“</w:t>
      </w:r>
    </w:p>
    <w:p w14:paraId="45DC65E7" w14:textId="77777777" w:rsidR="00FE5483" w:rsidRPr="0039259A" w:rsidRDefault="00FE5483" w:rsidP="005F3A9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Já, hodnotitel/hodnotitelka, čestně prohlašuji, že budu zachovávat veškeré principy uvedené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v</w:t>
      </w:r>
      <w:r w:rsidR="00BE43BA">
        <w:rPr>
          <w:rFonts w:ascii="Times New Roman" w:hAnsi="Times New Roman" w:cs="Times New Roman"/>
          <w:sz w:val="24"/>
          <w:szCs w:val="24"/>
        </w:rPr>
        <w:t> </w:t>
      </w:r>
      <w:r w:rsidRPr="0039259A">
        <w:rPr>
          <w:rFonts w:ascii="Times New Roman" w:hAnsi="Times New Roman" w:cs="Times New Roman"/>
          <w:sz w:val="24"/>
          <w:szCs w:val="24"/>
        </w:rPr>
        <w:t>tomto Etickém kodexu, včetně principů nestrannosti, nepodjatosti a mlčenlivosti, které jsou</w:t>
      </w:r>
      <w:r w:rsidR="00BE43BA">
        <w:rPr>
          <w:rFonts w:ascii="Times New Roman" w:hAnsi="Times New Roman" w:cs="Times New Roman"/>
          <w:sz w:val="24"/>
          <w:szCs w:val="24"/>
        </w:rPr>
        <w:t xml:space="preserve"> </w:t>
      </w:r>
      <w:r w:rsidRPr="0039259A">
        <w:rPr>
          <w:rFonts w:ascii="Times New Roman" w:hAnsi="Times New Roman" w:cs="Times New Roman"/>
          <w:sz w:val="24"/>
          <w:szCs w:val="24"/>
        </w:rPr>
        <w:t>do tohoto Etického kodexu zahrnuty.</w:t>
      </w:r>
    </w:p>
    <w:p w14:paraId="333E39D7" w14:textId="77777777" w:rsidR="00FE5483" w:rsidRPr="0039259A" w:rsidRDefault="00FE5483" w:rsidP="0039259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1"/>
        <w:gridCol w:w="4530"/>
      </w:tblGrid>
      <w:tr w:rsidR="00FE5483" w:rsidRPr="0039259A" w14:paraId="08FC531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CEA9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A">
              <w:rPr>
                <w:rFonts w:ascii="Times New Roman" w:hAnsi="Times New Roman" w:cs="Times New Roman"/>
                <w:sz w:val="24"/>
                <w:szCs w:val="24"/>
              </w:rPr>
              <w:t>Výzva MAS</w:t>
            </w:r>
          </w:p>
          <w:p w14:paraId="5F2E1644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05B3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83" w:rsidRPr="0039259A" w14:paraId="3F1B033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292A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59A">
              <w:rPr>
                <w:rFonts w:ascii="Times New Roman" w:hAnsi="Times New Roman" w:cs="Times New Roman"/>
                <w:sz w:val="24"/>
                <w:szCs w:val="24"/>
              </w:rPr>
              <w:t>Fiche</w:t>
            </w:r>
            <w:proofErr w:type="spellEnd"/>
          </w:p>
          <w:p w14:paraId="1494169D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3D29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83" w:rsidRPr="0039259A" w14:paraId="6C02AE8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47F4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A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  <w:p w14:paraId="77CD1ABA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4F87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83" w:rsidRPr="0039259A" w14:paraId="49E9117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667C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A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  <w:p w14:paraId="243B8847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CE7B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83" w:rsidRPr="0039259A" w14:paraId="655BC1E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A2DC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A">
              <w:rPr>
                <w:rFonts w:ascii="Times New Roman" w:hAnsi="Times New Roman" w:cs="Times New Roman"/>
                <w:sz w:val="24"/>
                <w:szCs w:val="24"/>
              </w:rPr>
              <w:t>Pozice v organizaci</w:t>
            </w:r>
          </w:p>
          <w:p w14:paraId="6984791B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00F0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83" w:rsidRPr="0039259A" w14:paraId="62D9D5E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2558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A">
              <w:rPr>
                <w:rFonts w:ascii="Times New Roman" w:hAnsi="Times New Roman" w:cs="Times New Roman"/>
                <w:sz w:val="24"/>
                <w:szCs w:val="24"/>
              </w:rPr>
              <w:t>Funkce v MAS</w:t>
            </w:r>
          </w:p>
          <w:p w14:paraId="47E74875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7FC8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83" w:rsidRPr="0039259A" w14:paraId="7048CEA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D162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A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14:paraId="39E382BB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B0983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83" w:rsidRPr="0039259A" w14:paraId="1145829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3510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A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  <w:p w14:paraId="45597078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7447" w14:textId="77777777" w:rsidR="00FE5483" w:rsidRPr="0039259A" w:rsidRDefault="00FE5483" w:rsidP="003925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08B11" w14:textId="77777777" w:rsidR="00FE5483" w:rsidRPr="0039259A" w:rsidRDefault="00FE5483" w:rsidP="0039259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14:paraId="39D3D056" w14:textId="77777777" w:rsidR="00FE5483" w:rsidRPr="0039259A" w:rsidRDefault="00F23530" w:rsidP="0039259A">
      <w:pPr>
        <w:pStyle w:val="Nadpis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FE5483" w:rsidRPr="0039259A">
        <w:rPr>
          <w:rFonts w:ascii="Times New Roman" w:hAnsi="Times New Roman"/>
          <w:i/>
          <w:sz w:val="24"/>
          <w:szCs w:val="24"/>
        </w:rPr>
        <w:lastRenderedPageBreak/>
        <w:t>2. Archivace účetních dokladů a dokumentace</w:t>
      </w:r>
    </w:p>
    <w:p w14:paraId="0DEC3FD3" w14:textId="77777777" w:rsidR="00FE5483" w:rsidRPr="0039259A" w:rsidRDefault="00FE5483" w:rsidP="0039259A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92731" w14:textId="77777777" w:rsidR="00FE5483" w:rsidRPr="0039259A" w:rsidRDefault="00FE5483" w:rsidP="0039259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Firma:</w:t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  <w:t xml:space="preserve">Místní akční skupina </w:t>
      </w:r>
      <w:proofErr w:type="spellStart"/>
      <w:r w:rsidRPr="0039259A">
        <w:rPr>
          <w:rFonts w:ascii="Times New Roman" w:hAnsi="Times New Roman" w:cs="Times New Roman"/>
          <w:sz w:val="24"/>
          <w:szCs w:val="24"/>
        </w:rPr>
        <w:t>Podhostýnska</w:t>
      </w:r>
      <w:proofErr w:type="spellEnd"/>
      <w:r w:rsidRPr="0039259A">
        <w:rPr>
          <w:rFonts w:ascii="Times New Roman" w:hAnsi="Times New Roman" w:cs="Times New Roman"/>
          <w:sz w:val="24"/>
          <w:szCs w:val="24"/>
        </w:rPr>
        <w:t>, z. s.</w:t>
      </w:r>
    </w:p>
    <w:p w14:paraId="66415CB6" w14:textId="77777777" w:rsidR="00FE5483" w:rsidRPr="0039259A" w:rsidRDefault="00FE5483" w:rsidP="0039259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Právní forma:</w:t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  <w:t>zapsaný spolek</w:t>
      </w:r>
    </w:p>
    <w:p w14:paraId="748EB11E" w14:textId="77777777" w:rsidR="00FE5483" w:rsidRPr="0039259A" w:rsidRDefault="00FE5483" w:rsidP="0039259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Sídlo:</w:t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  <w:t>Fryčajova 888, 768 61 Bystřice pod Hostýnem</w:t>
      </w:r>
    </w:p>
    <w:p w14:paraId="212DC788" w14:textId="77777777" w:rsidR="00FE5483" w:rsidRPr="0039259A" w:rsidRDefault="00FE5483" w:rsidP="0039259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IČ:</w:t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  <w:t>270 42 979</w:t>
      </w:r>
    </w:p>
    <w:p w14:paraId="744C7B27" w14:textId="77777777" w:rsidR="00FE5483" w:rsidRPr="0039259A" w:rsidRDefault="00FE5483" w:rsidP="0039259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DIČ:</w:t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</w:r>
    </w:p>
    <w:p w14:paraId="351D83B3" w14:textId="77777777" w:rsidR="00FE5483" w:rsidRPr="0039259A" w:rsidRDefault="00FE5483" w:rsidP="0039259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Statutární orgán:</w:t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  <w:t>předseda a místopředsedové MAS</w:t>
      </w:r>
    </w:p>
    <w:p w14:paraId="48523FAC" w14:textId="77777777" w:rsidR="00FE5483" w:rsidRPr="0039259A" w:rsidRDefault="00FE5483" w:rsidP="0039259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Podpisové právo:</w:t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  <w:t>předseda a místopředsedové MAS, manažer MAS</w:t>
      </w:r>
    </w:p>
    <w:p w14:paraId="16617491" w14:textId="77777777" w:rsidR="00FE5483" w:rsidRPr="0039259A" w:rsidRDefault="00FE5483" w:rsidP="0039259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Hlavní činnost:</w:t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  <w:t xml:space="preserve">Podpora činnosti MAS při realizaci programu obnovy a </w:t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</w:r>
      <w:r w:rsidRPr="0039259A">
        <w:rPr>
          <w:rFonts w:ascii="Times New Roman" w:hAnsi="Times New Roman" w:cs="Times New Roman"/>
          <w:sz w:val="24"/>
          <w:szCs w:val="24"/>
        </w:rPr>
        <w:tab/>
        <w:t xml:space="preserve">               všestranného rozvoje venkova</w:t>
      </w:r>
    </w:p>
    <w:p w14:paraId="33C1924D" w14:textId="77777777" w:rsidR="00FE5483" w:rsidRPr="0039259A" w:rsidRDefault="00FE5483" w:rsidP="0039259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4167395" w14:textId="77777777" w:rsidR="00FE5483" w:rsidRPr="0039259A" w:rsidRDefault="00FE5483" w:rsidP="0039259A">
      <w:pPr>
        <w:tabs>
          <w:tab w:val="left" w:pos="14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5CEC48" w14:textId="77777777" w:rsidR="00FE5483" w:rsidRPr="0039259A" w:rsidRDefault="00FE5483" w:rsidP="0039259A">
      <w:pPr>
        <w:tabs>
          <w:tab w:val="left" w:pos="1440"/>
        </w:tabs>
        <w:spacing w:after="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259A">
        <w:rPr>
          <w:rFonts w:ascii="Times New Roman" w:hAnsi="Times New Roman" w:cs="Times New Roman"/>
          <w:b/>
          <w:sz w:val="24"/>
          <w:szCs w:val="24"/>
          <w:u w:val="single"/>
        </w:rPr>
        <w:t>Archivace účetních dokladů</w:t>
      </w:r>
    </w:p>
    <w:p w14:paraId="63E12EC4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CC0046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259A">
        <w:rPr>
          <w:rFonts w:ascii="Times New Roman" w:hAnsi="Times New Roman" w:cs="Times New Roman"/>
          <w:iCs/>
          <w:sz w:val="24"/>
          <w:szCs w:val="24"/>
        </w:rPr>
        <w:t xml:space="preserve">Za archivaci účetních dokladů odpovídá účetní jednotka. Při archivaci se řídí §31 a §32 zákona o účetnictví. </w:t>
      </w:r>
    </w:p>
    <w:p w14:paraId="3D336CEC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iCs/>
          <w:sz w:val="24"/>
          <w:szCs w:val="24"/>
        </w:rPr>
        <w:t>Účetní po zpracování účetnictví za zdaňovací období předá kompletní účetnictv</w:t>
      </w:r>
      <w:r w:rsidR="005F3A9C">
        <w:rPr>
          <w:rFonts w:ascii="Times New Roman" w:hAnsi="Times New Roman" w:cs="Times New Roman"/>
          <w:iCs/>
          <w:sz w:val="24"/>
          <w:szCs w:val="24"/>
        </w:rPr>
        <w:t xml:space="preserve">í účetní jednotce k archivaci, </w:t>
      </w:r>
      <w:r w:rsidRPr="0039259A">
        <w:rPr>
          <w:rFonts w:ascii="Times New Roman" w:hAnsi="Times New Roman" w:cs="Times New Roman"/>
          <w:iCs/>
          <w:sz w:val="24"/>
          <w:szCs w:val="24"/>
        </w:rPr>
        <w:t>a to do 31. května.</w:t>
      </w:r>
    </w:p>
    <w:p w14:paraId="78E67E5C" w14:textId="77777777" w:rsidR="00FE5483" w:rsidRPr="0039259A" w:rsidRDefault="00FE5483" w:rsidP="0039259A">
      <w:p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8A8D74" w14:textId="70F6D1CA" w:rsidR="00FE5483" w:rsidRPr="0039259A" w:rsidRDefault="00FE5483" w:rsidP="0039259A">
      <w:p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 xml:space="preserve">Schránky archivovaných dokladů (šanony, krabice) označí pracovník odpovědný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>za archivování těchto dokladů:</w:t>
      </w:r>
    </w:p>
    <w:p w14:paraId="076162B3" w14:textId="77777777" w:rsidR="00FE5483" w:rsidRPr="0039259A" w:rsidRDefault="00FE5483" w:rsidP="0039259A">
      <w:pPr>
        <w:pStyle w:val="Odstavecseseznamem1"/>
        <w:numPr>
          <w:ilvl w:val="0"/>
          <w:numId w:val="1"/>
        </w:num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obdobím, kterého se týkají</w:t>
      </w:r>
    </w:p>
    <w:p w14:paraId="3E143269" w14:textId="77777777" w:rsidR="00FE5483" w:rsidRPr="0039259A" w:rsidRDefault="00FE5483" w:rsidP="0039259A">
      <w:pPr>
        <w:numPr>
          <w:ilvl w:val="0"/>
          <w:numId w:val="1"/>
        </w:num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číslem dokladů a druhem dokladů</w:t>
      </w:r>
    </w:p>
    <w:p w14:paraId="27DEC7A1" w14:textId="77777777" w:rsidR="00FE5483" w:rsidRPr="0039259A" w:rsidRDefault="00FE5483" w:rsidP="0039259A">
      <w:pPr>
        <w:numPr>
          <w:ilvl w:val="0"/>
          <w:numId w:val="1"/>
        </w:num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59A">
        <w:rPr>
          <w:rFonts w:ascii="Times New Roman" w:hAnsi="Times New Roman" w:cs="Times New Roman"/>
          <w:sz w:val="24"/>
          <w:szCs w:val="24"/>
        </w:rPr>
        <w:t>datem skartace</w:t>
      </w:r>
    </w:p>
    <w:p w14:paraId="289D2B07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888695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b/>
          <w:sz w:val="24"/>
          <w:szCs w:val="24"/>
          <w:u w:val="single"/>
        </w:rPr>
        <w:t xml:space="preserve">Archivace dokumentace </w:t>
      </w:r>
    </w:p>
    <w:p w14:paraId="009FD035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033F13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 xml:space="preserve">Za archivaci dokumentace je zodpovědný administrativní pracovník, který dbá na úplnost všech dokumentů, které souvisí s administrací projektů i zodpovídá za interní spisovou agendu sekretariátu MAS. </w:t>
      </w:r>
    </w:p>
    <w:p w14:paraId="2D9769C3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C1231D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>Dokumenty související s administrací projektových žádostí budou uchovávány v kanceláři MAS nejméně po dobu, kdy může probíhat ex-post kontrola státních orgánů. Až po tomto termínu budou spisy předávány po provedené skartaci nevýznamných listin do archivu MAS.</w:t>
      </w:r>
    </w:p>
    <w:p w14:paraId="206CD363" w14:textId="77777777" w:rsidR="00FE5483" w:rsidRPr="0039259A" w:rsidRDefault="00FE5483" w:rsidP="0039259A">
      <w:pPr>
        <w:spacing w:after="0"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9F62F82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59A">
        <w:rPr>
          <w:rFonts w:ascii="Times New Roman" w:hAnsi="Times New Roman" w:cs="Times New Roman"/>
          <w:b/>
          <w:sz w:val="24"/>
          <w:szCs w:val="24"/>
          <w:u w:val="single"/>
        </w:rPr>
        <w:t>Technické zázemí pro archivaci</w:t>
      </w:r>
    </w:p>
    <w:p w14:paraId="44894257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C2D6F6" w14:textId="486B3CC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59A">
        <w:rPr>
          <w:rFonts w:ascii="Times New Roman" w:hAnsi="Times New Roman" w:cs="Times New Roman"/>
          <w:sz w:val="24"/>
          <w:szCs w:val="24"/>
        </w:rPr>
        <w:t xml:space="preserve">Veškeré doklady a dokumentace budou archivovány v souladu s platnou legislativou </w:t>
      </w:r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9259A">
        <w:rPr>
          <w:rFonts w:ascii="Times New Roman" w:hAnsi="Times New Roman" w:cs="Times New Roman"/>
          <w:sz w:val="24"/>
          <w:szCs w:val="24"/>
        </w:rPr>
        <w:t xml:space="preserve">a v souladu s podmínkami PRV. Pro archivaci bude využit archiv MAS: kancelář </w:t>
      </w:r>
      <w:proofErr w:type="gramStart"/>
      <w:r w:rsidRPr="0039259A">
        <w:rPr>
          <w:rFonts w:ascii="Times New Roman" w:hAnsi="Times New Roman" w:cs="Times New Roman"/>
          <w:sz w:val="24"/>
          <w:szCs w:val="24"/>
        </w:rPr>
        <w:t>MAS</w:t>
      </w:r>
      <w:r w:rsidR="004B54EE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4B54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9259A">
        <w:rPr>
          <w:rFonts w:ascii="Times New Roman" w:hAnsi="Times New Roman" w:cs="Times New Roman"/>
          <w:sz w:val="24"/>
          <w:szCs w:val="24"/>
        </w:rPr>
        <w:t>kde bude zvláštní vymezený prostor.</w:t>
      </w:r>
    </w:p>
    <w:p w14:paraId="2DBD8B50" w14:textId="77777777" w:rsidR="00FE5483" w:rsidRPr="0039259A" w:rsidRDefault="00FE5483" w:rsidP="0039259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E5483" w:rsidRPr="0039259A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řichystalová Iva Ing." w:date="2023-03-13T10:38:00Z" w:initials="PII">
    <w:p w14:paraId="0EA17FD3" w14:textId="77777777" w:rsidR="005F3A9C" w:rsidRDefault="005F3A9C">
      <w:pPr>
        <w:pStyle w:val="Textkomente"/>
      </w:pPr>
      <w:r>
        <w:rPr>
          <w:rStyle w:val="Odkaznakoment"/>
        </w:rPr>
        <w:annotationRef/>
      </w:r>
      <w:r>
        <w:t xml:space="preserve">Pro přehlednost bych doplnila </w:t>
      </w:r>
      <w:r w:rsidRPr="005F3A9C">
        <w:rPr>
          <w:highlight w:val="cyan"/>
        </w:rPr>
        <w:t>podnadpisy</w:t>
      </w:r>
      <w:r>
        <w:t>.</w:t>
      </w:r>
    </w:p>
  </w:comment>
  <w:comment w:id="2" w:author="Přichystalová Iva Ing." w:date="2023-03-13T10:41:00Z" w:initials="PII">
    <w:p w14:paraId="1187A7CE" w14:textId="77777777" w:rsidR="00EF5591" w:rsidRDefault="00EF5591">
      <w:pPr>
        <w:pStyle w:val="Textkomente"/>
      </w:pPr>
      <w:r>
        <w:rPr>
          <w:rStyle w:val="Odkaznakoment"/>
        </w:rPr>
        <w:annotationRef/>
      </w:r>
      <w:r>
        <w:t xml:space="preserve">Vhodné </w:t>
      </w:r>
      <w:r w:rsidRPr="00EF5591">
        <w:rPr>
          <w:highlight w:val="green"/>
        </w:rPr>
        <w:t>takto doplnit</w:t>
      </w:r>
      <w:r>
        <w:t xml:space="preserve">, aby bylo </w:t>
      </w:r>
      <w:r w:rsidR="009F5A13">
        <w:t xml:space="preserve">zcela </w:t>
      </w:r>
      <w:r>
        <w:t>zřejmé, že při vyhlášení např. 4 Fichí je možné podpořit např. 2 hraniční projekty Fiche a hraniční projekt výzvy vybrat až ze bývajících 2, na které již alokace nestačila.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A17FD3" w15:done="1"/>
  <w15:commentEx w15:paraId="1187A7C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A17FD3" w16cid:durableId="27BAE783"/>
  <w16cid:commentId w16cid:paraId="1187A7CE" w16cid:durableId="27BAE7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61CDC"/>
    <w:multiLevelType w:val="hybridMultilevel"/>
    <w:tmpl w:val="69C06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D7C1F"/>
    <w:multiLevelType w:val="hybridMultilevel"/>
    <w:tmpl w:val="D94CD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A23E1"/>
    <w:multiLevelType w:val="hybridMultilevel"/>
    <w:tmpl w:val="31B2F26A"/>
    <w:lvl w:ilvl="0" w:tplc="495250EE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F418F"/>
    <w:multiLevelType w:val="hybridMultilevel"/>
    <w:tmpl w:val="88C6754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F2F1B"/>
    <w:multiLevelType w:val="hybridMultilevel"/>
    <w:tmpl w:val="F23C7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56C9"/>
    <w:multiLevelType w:val="hybridMultilevel"/>
    <w:tmpl w:val="8B64F554"/>
    <w:lvl w:ilvl="0" w:tplc="117E804C">
      <w:start w:val="1"/>
      <w:numFmt w:val="bullet"/>
      <w:lvlText w:val="–"/>
      <w:lvlJc w:val="left"/>
      <w:pPr>
        <w:ind w:left="720" w:hanging="360"/>
      </w:pPr>
      <w:rPr>
        <w:rFonts w:ascii="TimesNewRomanPS-BoldMT" w:eastAsia="SimSun" w:hAnsi="TimesNewRomanPS-BoldMT" w:cs="TimesNewRomanPS-BoldMT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822"/>
    <w:multiLevelType w:val="hybridMultilevel"/>
    <w:tmpl w:val="A18877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DC7"/>
    <w:multiLevelType w:val="hybridMultilevel"/>
    <w:tmpl w:val="42A89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C2DF8"/>
    <w:multiLevelType w:val="hybridMultilevel"/>
    <w:tmpl w:val="C8E0A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F2351"/>
    <w:multiLevelType w:val="hybridMultilevel"/>
    <w:tmpl w:val="39BA0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35036"/>
    <w:multiLevelType w:val="hybridMultilevel"/>
    <w:tmpl w:val="F982B7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C12CB"/>
    <w:multiLevelType w:val="hybridMultilevel"/>
    <w:tmpl w:val="767035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16BBD"/>
    <w:multiLevelType w:val="hybridMultilevel"/>
    <w:tmpl w:val="65445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0C16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BED202">
      <w:start w:val="3"/>
      <w:numFmt w:val="bullet"/>
      <w:lvlText w:val=""/>
      <w:lvlJc w:val="left"/>
      <w:pPr>
        <w:ind w:left="2340" w:hanging="360"/>
      </w:pPr>
      <w:rPr>
        <w:rFonts w:ascii="Times New Roman" w:eastAsia="SymbolMT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D0DA2"/>
    <w:multiLevelType w:val="hybridMultilevel"/>
    <w:tmpl w:val="69C4FB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A5797"/>
    <w:multiLevelType w:val="hybridMultilevel"/>
    <w:tmpl w:val="24CAAB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549F1"/>
    <w:multiLevelType w:val="hybridMultilevel"/>
    <w:tmpl w:val="AB9633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661964"/>
    <w:multiLevelType w:val="hybridMultilevel"/>
    <w:tmpl w:val="AEE29714"/>
    <w:lvl w:ilvl="0" w:tplc="495250EE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724C2"/>
    <w:multiLevelType w:val="hybridMultilevel"/>
    <w:tmpl w:val="B4EA046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B3100A"/>
    <w:multiLevelType w:val="hybridMultilevel"/>
    <w:tmpl w:val="24B807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C65FCF"/>
    <w:multiLevelType w:val="hybridMultilevel"/>
    <w:tmpl w:val="FDCAF210"/>
    <w:lvl w:ilvl="0" w:tplc="DC6CC7B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DE7E03"/>
    <w:multiLevelType w:val="hybridMultilevel"/>
    <w:tmpl w:val="2DD245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AE0600"/>
    <w:multiLevelType w:val="hybridMultilevel"/>
    <w:tmpl w:val="AE06C4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A10810"/>
    <w:multiLevelType w:val="hybridMultilevel"/>
    <w:tmpl w:val="3D904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A11C3A"/>
    <w:multiLevelType w:val="hybridMultilevel"/>
    <w:tmpl w:val="422633F4"/>
    <w:lvl w:ilvl="0" w:tplc="495250EE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EA6207"/>
    <w:multiLevelType w:val="hybridMultilevel"/>
    <w:tmpl w:val="4B9E8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A1AC5"/>
    <w:multiLevelType w:val="hybridMultilevel"/>
    <w:tmpl w:val="61A2E5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4429A"/>
    <w:multiLevelType w:val="hybridMultilevel"/>
    <w:tmpl w:val="91F6288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E9226D"/>
    <w:multiLevelType w:val="hybridMultilevel"/>
    <w:tmpl w:val="CA967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284383">
    <w:abstractNumId w:val="0"/>
  </w:num>
  <w:num w:numId="2" w16cid:durableId="1828206863">
    <w:abstractNumId w:val="1"/>
  </w:num>
  <w:num w:numId="3" w16cid:durableId="980960975">
    <w:abstractNumId w:val="6"/>
  </w:num>
  <w:num w:numId="4" w16cid:durableId="1971277976">
    <w:abstractNumId w:val="14"/>
  </w:num>
  <w:num w:numId="5" w16cid:durableId="372272867">
    <w:abstractNumId w:val="23"/>
  </w:num>
  <w:num w:numId="6" w16cid:durableId="602496277">
    <w:abstractNumId w:val="2"/>
  </w:num>
  <w:num w:numId="7" w16cid:durableId="1225339259">
    <w:abstractNumId w:val="20"/>
  </w:num>
  <w:num w:numId="8" w16cid:durableId="38752800">
    <w:abstractNumId w:val="26"/>
  </w:num>
  <w:num w:numId="9" w16cid:durableId="1022778416">
    <w:abstractNumId w:val="19"/>
  </w:num>
  <w:num w:numId="10" w16cid:durableId="1166163676">
    <w:abstractNumId w:val="8"/>
  </w:num>
  <w:num w:numId="11" w16cid:durableId="1184906815">
    <w:abstractNumId w:val="15"/>
  </w:num>
  <w:num w:numId="12" w16cid:durableId="1468083736">
    <w:abstractNumId w:val="11"/>
  </w:num>
  <w:num w:numId="13" w16cid:durableId="1546141604">
    <w:abstractNumId w:val="3"/>
  </w:num>
  <w:num w:numId="14" w16cid:durableId="847907361">
    <w:abstractNumId w:val="27"/>
  </w:num>
  <w:num w:numId="15" w16cid:durableId="1315717111">
    <w:abstractNumId w:val="12"/>
  </w:num>
  <w:num w:numId="16" w16cid:durableId="1970939720">
    <w:abstractNumId w:val="22"/>
  </w:num>
  <w:num w:numId="17" w16cid:durableId="1269971489">
    <w:abstractNumId w:val="29"/>
  </w:num>
  <w:num w:numId="18" w16cid:durableId="1541629780">
    <w:abstractNumId w:val="5"/>
  </w:num>
  <w:num w:numId="19" w16cid:durableId="507015792">
    <w:abstractNumId w:val="10"/>
  </w:num>
  <w:num w:numId="20" w16cid:durableId="198981784">
    <w:abstractNumId w:val="28"/>
  </w:num>
  <w:num w:numId="21" w16cid:durableId="986279709">
    <w:abstractNumId w:val="4"/>
  </w:num>
  <w:num w:numId="22" w16cid:durableId="282078024">
    <w:abstractNumId w:val="25"/>
  </w:num>
  <w:num w:numId="23" w16cid:durableId="705912543">
    <w:abstractNumId w:val="18"/>
  </w:num>
  <w:num w:numId="24" w16cid:durableId="1080905952">
    <w:abstractNumId w:val="16"/>
  </w:num>
  <w:num w:numId="25" w16cid:durableId="1473254351">
    <w:abstractNumId w:val="24"/>
  </w:num>
  <w:num w:numId="26" w16cid:durableId="1803113442">
    <w:abstractNumId w:val="17"/>
  </w:num>
  <w:num w:numId="27" w16cid:durableId="1666326089">
    <w:abstractNumId w:val="9"/>
  </w:num>
  <w:num w:numId="28" w16cid:durableId="1651248596">
    <w:abstractNumId w:val="13"/>
  </w:num>
  <w:num w:numId="29" w16cid:durableId="1629779848">
    <w:abstractNumId w:val="21"/>
  </w:num>
  <w:num w:numId="30" w16cid:durableId="99031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2D"/>
    <w:rsid w:val="00015B9E"/>
    <w:rsid w:val="00092BBA"/>
    <w:rsid w:val="000B4483"/>
    <w:rsid w:val="00304D84"/>
    <w:rsid w:val="00381F6C"/>
    <w:rsid w:val="0039259A"/>
    <w:rsid w:val="003B712D"/>
    <w:rsid w:val="003F1FC1"/>
    <w:rsid w:val="004B54EE"/>
    <w:rsid w:val="005F3A9C"/>
    <w:rsid w:val="006A6D71"/>
    <w:rsid w:val="006F6E55"/>
    <w:rsid w:val="00701079"/>
    <w:rsid w:val="00847649"/>
    <w:rsid w:val="00893DAE"/>
    <w:rsid w:val="00912AFB"/>
    <w:rsid w:val="0097300B"/>
    <w:rsid w:val="009936DD"/>
    <w:rsid w:val="009A1210"/>
    <w:rsid w:val="009F5A13"/>
    <w:rsid w:val="00AD2A4B"/>
    <w:rsid w:val="00BE43BA"/>
    <w:rsid w:val="00E506D2"/>
    <w:rsid w:val="00E56198"/>
    <w:rsid w:val="00EF5591"/>
    <w:rsid w:val="00F05A2D"/>
    <w:rsid w:val="00F23530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823E85"/>
  <w15:chartTrackingRefBased/>
  <w15:docId w15:val="{880A7BC2-7591-4B20-9D7D-EF21ED1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color w:val="00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ascii="Times New Roman" w:hAnsi="Times New Roman" w:cs="Times New Roman"/>
      <w:color w:val="000080"/>
      <w:u w:val="single"/>
    </w:rPr>
  </w:style>
  <w:style w:type="character" w:customStyle="1" w:styleId="nounderline2">
    <w:name w:val="nounderline2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color w:val="000000"/>
      <w:kern w:val="1"/>
      <w:sz w:val="32"/>
      <w:szCs w:val="32"/>
    </w:rPr>
  </w:style>
  <w:style w:type="character" w:customStyle="1" w:styleId="ListLabel1">
    <w:name w:val="ListLabel 1"/>
    <w:rPr>
      <w:rFonts w:cs="Verdan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owrap">
    <w:name w:val="nowrap"/>
    <w:rsid w:val="00F05A2D"/>
  </w:style>
  <w:style w:type="character" w:styleId="Siln">
    <w:name w:val="Strong"/>
    <w:uiPriority w:val="22"/>
    <w:qFormat/>
    <w:rsid w:val="009936DD"/>
    <w:rPr>
      <w:b/>
      <w:bCs/>
    </w:rPr>
  </w:style>
  <w:style w:type="paragraph" w:styleId="Odstavecseseznamem">
    <w:name w:val="List Paragraph"/>
    <w:basedOn w:val="Normln"/>
    <w:uiPriority w:val="34"/>
    <w:qFormat/>
    <w:rsid w:val="00304D8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F3A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A9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F3A9C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A9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3A9C"/>
    <w:rPr>
      <w:rFonts w:ascii="Calibri" w:eastAsia="SimSun" w:hAnsi="Calibri" w:cs="Calibri"/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F3A9C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-podhostynska.cz/" TargetMode="External"/><Relationship Id="rId13" Type="http://schemas.openxmlformats.org/officeDocument/2006/relationships/hyperlink" Target="mailto:slovak@mas-podhostynska.cz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or.justice.cz/ias/ui/rejstrik-$firma?ico=26571579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mihaaal@seznam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arman@mas-podhostynska.cz" TargetMode="External"/><Relationship Id="rId10" Type="http://schemas.openxmlformats.org/officeDocument/2006/relationships/hyperlink" Target="mailto:starosta@loukov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.justice.cz/ias/ui/rejstrik-$firma?ico=287440" TargetMode="External"/><Relationship Id="rId14" Type="http://schemas.openxmlformats.org/officeDocument/2006/relationships/hyperlink" Target="mailto:slovak@mas-podhostyn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5173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35624</CharactersWithSpaces>
  <SharedDoc>false</SharedDoc>
  <HLinks>
    <vt:vector size="48" baseType="variant">
      <vt:variant>
        <vt:i4>7471122</vt:i4>
      </vt:variant>
      <vt:variant>
        <vt:i4>21</vt:i4>
      </vt:variant>
      <vt:variant>
        <vt:i4>0</vt:i4>
      </vt:variant>
      <vt:variant>
        <vt:i4>5</vt:i4>
      </vt:variant>
      <vt:variant>
        <vt:lpwstr>mailto:sarman@mas-podhostynska.cz</vt:lpwstr>
      </vt:variant>
      <vt:variant>
        <vt:lpwstr/>
      </vt:variant>
      <vt:variant>
        <vt:i4>7274497</vt:i4>
      </vt:variant>
      <vt:variant>
        <vt:i4>18</vt:i4>
      </vt:variant>
      <vt:variant>
        <vt:i4>0</vt:i4>
      </vt:variant>
      <vt:variant>
        <vt:i4>5</vt:i4>
      </vt:variant>
      <vt:variant>
        <vt:lpwstr>mailto:slovak@mas-podhostynska.cz</vt:lpwstr>
      </vt:variant>
      <vt:variant>
        <vt:lpwstr/>
      </vt:variant>
      <vt:variant>
        <vt:i4>7274497</vt:i4>
      </vt:variant>
      <vt:variant>
        <vt:i4>15</vt:i4>
      </vt:variant>
      <vt:variant>
        <vt:i4>0</vt:i4>
      </vt:variant>
      <vt:variant>
        <vt:i4>5</vt:i4>
      </vt:variant>
      <vt:variant>
        <vt:lpwstr>mailto:slovak@mas-podhostynska.cz</vt:lpwstr>
      </vt:variant>
      <vt:variant>
        <vt:lpwstr/>
      </vt:variant>
      <vt:variant>
        <vt:i4>4653069</vt:i4>
      </vt:variant>
      <vt:variant>
        <vt:i4>12</vt:i4>
      </vt:variant>
      <vt:variant>
        <vt:i4>0</vt:i4>
      </vt:variant>
      <vt:variant>
        <vt:i4>5</vt:i4>
      </vt:variant>
      <vt:variant>
        <vt:lpwstr>https://or.justice.cz/ias/ui/rejstrik-$firma?ico=26571579</vt:lpwstr>
      </vt:variant>
      <vt:variant>
        <vt:lpwstr/>
      </vt:variant>
      <vt:variant>
        <vt:i4>5636198</vt:i4>
      </vt:variant>
      <vt:variant>
        <vt:i4>9</vt:i4>
      </vt:variant>
      <vt:variant>
        <vt:i4>0</vt:i4>
      </vt:variant>
      <vt:variant>
        <vt:i4>5</vt:i4>
      </vt:variant>
      <vt:variant>
        <vt:lpwstr>mailto:mihaaal@seznam.cz</vt:lpwstr>
      </vt:variant>
      <vt:variant>
        <vt:lpwstr/>
      </vt:variant>
      <vt:variant>
        <vt:i4>3801094</vt:i4>
      </vt:variant>
      <vt:variant>
        <vt:i4>6</vt:i4>
      </vt:variant>
      <vt:variant>
        <vt:i4>0</vt:i4>
      </vt:variant>
      <vt:variant>
        <vt:i4>5</vt:i4>
      </vt:variant>
      <vt:variant>
        <vt:lpwstr>mailto:starosta@loukov.cz</vt:lpwstr>
      </vt:variant>
      <vt:variant>
        <vt:lpwstr/>
      </vt:variant>
      <vt:variant>
        <vt:i4>7798837</vt:i4>
      </vt:variant>
      <vt:variant>
        <vt:i4>3</vt:i4>
      </vt:variant>
      <vt:variant>
        <vt:i4>0</vt:i4>
      </vt:variant>
      <vt:variant>
        <vt:i4>5</vt:i4>
      </vt:variant>
      <vt:variant>
        <vt:lpwstr>https://or.justice.cz/ias/ui/rejstrik-$firma?ico=287440</vt:lpwstr>
      </vt:variant>
      <vt:variant>
        <vt:lpwstr/>
      </vt:variant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http://www.mas-podhostynska.cz/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Jaroslav Šarman</cp:lastModifiedBy>
  <cp:revision>2</cp:revision>
  <cp:lastPrinted>1899-12-31T23:00:00Z</cp:lastPrinted>
  <dcterms:created xsi:type="dcterms:W3CDTF">2023-03-22T11:09:00Z</dcterms:created>
  <dcterms:modified xsi:type="dcterms:W3CDTF">2023-03-22T11:09:00Z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